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F74EE" w14:textId="77777777" w:rsidR="009E13E5" w:rsidRPr="009E13E5" w:rsidRDefault="009E13E5" w:rsidP="009E13E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9E13E5">
        <w:rPr>
          <w:rFonts w:ascii="Calibri" w:hAnsi="Calibri" w:cs="Calibri"/>
          <w:b/>
          <w:bCs/>
        </w:rPr>
        <w:t>M E M O R A N D U M</w:t>
      </w:r>
    </w:p>
    <w:p w14:paraId="5B35A2E7" w14:textId="77777777" w:rsidR="009E13E5" w:rsidRPr="009E13E5" w:rsidRDefault="009E13E5" w:rsidP="009E13E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9E13E5">
        <w:rPr>
          <w:rFonts w:ascii="Calibri" w:hAnsi="Calibri" w:cs="Calibri"/>
          <w:b/>
          <w:bCs/>
        </w:rPr>
        <w:t>On the Creation of the</w:t>
      </w:r>
    </w:p>
    <w:p w14:paraId="33B76CF5" w14:textId="77777777" w:rsidR="009E13E5" w:rsidRPr="009E13E5" w:rsidRDefault="009E13E5" w:rsidP="009E13E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9E13E5">
        <w:rPr>
          <w:rFonts w:ascii="Calibri" w:hAnsi="Calibri" w:cs="Calibri"/>
          <w:b/>
          <w:bCs/>
        </w:rPr>
        <w:t>Gas- Electric Alignment for Reliability (GEAR)</w:t>
      </w:r>
    </w:p>
    <w:p w14:paraId="155921FC" w14:textId="77777777" w:rsidR="009E13E5" w:rsidRDefault="009E13E5" w:rsidP="009E13E5">
      <w:pPr>
        <w:spacing w:after="0" w:line="240" w:lineRule="auto"/>
        <w:rPr>
          <w:rFonts w:ascii="Calibri" w:hAnsi="Calibri" w:cs="Calibri"/>
        </w:rPr>
      </w:pPr>
    </w:p>
    <w:p w14:paraId="5AFCDC83" w14:textId="6D23F451" w:rsidR="009E13E5" w:rsidRPr="009E13E5" w:rsidRDefault="009E13E5" w:rsidP="007764E2">
      <w:pPr>
        <w:spacing w:after="0" w:line="240" w:lineRule="auto"/>
        <w:jc w:val="both"/>
        <w:rPr>
          <w:rFonts w:ascii="Calibri" w:hAnsi="Calibri" w:cs="Calibri"/>
        </w:rPr>
      </w:pPr>
      <w:r w:rsidRPr="009E13E5">
        <w:rPr>
          <w:rFonts w:ascii="Calibri" w:hAnsi="Calibri" w:cs="Calibri"/>
        </w:rPr>
        <w:t>On November 21, 2023, the NARUC Executive Committee approved a motion to permit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NARUC President Julie Fedorchak, pursuant to Title I, Section 19 of the Policies and Procedures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of the National Association of Regulatory Utility Commissioners, [1] to establish the Gas-Electric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Alignment for Reliability (GEAR) working group and approved the Written Mission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Statement/Charter outlined below for GEAR.</w:t>
      </w:r>
      <w:r>
        <w:rPr>
          <w:rFonts w:ascii="Calibri" w:hAnsi="Calibri" w:cs="Calibri"/>
        </w:rPr>
        <w:t xml:space="preserve">  On November 10, 2024</w:t>
      </w:r>
      <w:r w:rsidR="007764E2">
        <w:rPr>
          <w:rFonts w:ascii="Calibri" w:hAnsi="Calibri" w:cs="Calibri"/>
        </w:rPr>
        <w:t>, The NARUC Executive Committee approved a motion to extend the charter of the GEAR until the end of November 2025.</w:t>
      </w:r>
    </w:p>
    <w:p w14:paraId="2D950B9D" w14:textId="77777777" w:rsidR="009E13E5" w:rsidRDefault="009E13E5" w:rsidP="007764E2">
      <w:pPr>
        <w:spacing w:after="0" w:line="240" w:lineRule="auto"/>
        <w:jc w:val="both"/>
        <w:rPr>
          <w:rFonts w:ascii="Calibri" w:hAnsi="Calibri" w:cs="Calibri"/>
        </w:rPr>
      </w:pPr>
    </w:p>
    <w:p w14:paraId="6331F060" w14:textId="72DACB11" w:rsidR="009E13E5" w:rsidRPr="009E13E5" w:rsidRDefault="009E13E5" w:rsidP="007764E2">
      <w:pPr>
        <w:spacing w:after="0" w:line="240" w:lineRule="auto"/>
        <w:jc w:val="both"/>
        <w:rPr>
          <w:rFonts w:ascii="Calibri" w:hAnsi="Calibri" w:cs="Calibri"/>
        </w:rPr>
      </w:pPr>
      <w:r w:rsidRPr="007764E2">
        <w:rPr>
          <w:rFonts w:ascii="Calibri" w:hAnsi="Calibri" w:cs="Calibri"/>
          <w:b/>
          <w:bCs/>
        </w:rPr>
        <w:t xml:space="preserve">Charter/Mission Statement: </w:t>
      </w:r>
      <w:r w:rsidRPr="009E13E5">
        <w:rPr>
          <w:rFonts w:ascii="Calibri" w:hAnsi="Calibri" w:cs="Calibri"/>
        </w:rPr>
        <w:t>Gas-Electric Alignment for Reliability (GEAR)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charter</w:t>
      </w:r>
      <w:r w:rsidR="007764E2">
        <w:rPr>
          <w:rFonts w:ascii="Calibri" w:hAnsi="Calibri" w:cs="Calibri"/>
        </w:rPr>
        <w:t xml:space="preserve"> goes to November 2025. </w:t>
      </w:r>
      <w:r w:rsidRPr="009E13E5">
        <w:rPr>
          <w:rFonts w:ascii="Calibri" w:hAnsi="Calibri" w:cs="Calibri"/>
        </w:rPr>
        <w:t xml:space="preserve"> GEAR is a working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group that will bring together state regulators and industry representatives to develop solutions to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better align the gas and electric industries to maintain and improve the reliability of the gas and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electric energy systems on which our nation depends for power. GEAR intends to gather regulator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and industry stakeholder feedback and recommend solutions to better harmonize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communication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protocols, operations and planning of the gas and electric systems and markets. Findings from the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North American Energy Standards Board Gas-Electric Harmonization Forum, the Reliability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Alliance Report developed by NGSA, INGAA and EPSA, and the analyses of Storms Uri and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Elliott by the Federal Energy Regulatory Commission and the North American Electric Reliability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Corporation, will serve as a starting point for the working group.</w:t>
      </w:r>
    </w:p>
    <w:p w14:paraId="61E4DE5F" w14:textId="77777777" w:rsidR="007764E2" w:rsidRDefault="007764E2" w:rsidP="009E13E5">
      <w:pPr>
        <w:spacing w:after="0" w:line="240" w:lineRule="auto"/>
        <w:rPr>
          <w:rFonts w:ascii="Calibri" w:hAnsi="Calibri" w:cs="Calibri"/>
        </w:rPr>
      </w:pPr>
    </w:p>
    <w:p w14:paraId="2CC319BC" w14:textId="255E43A0" w:rsidR="009E13E5" w:rsidRPr="009E13E5" w:rsidRDefault="009E13E5" w:rsidP="009E13E5">
      <w:pPr>
        <w:spacing w:after="0" w:line="240" w:lineRule="auto"/>
        <w:rPr>
          <w:rFonts w:ascii="Calibri" w:hAnsi="Calibri" w:cs="Calibri"/>
        </w:rPr>
      </w:pPr>
      <w:r w:rsidRPr="007764E2">
        <w:rPr>
          <w:rFonts w:ascii="Calibri" w:hAnsi="Calibri" w:cs="Calibri"/>
          <w:b/>
          <w:bCs/>
        </w:rPr>
        <w:t xml:space="preserve">Background: </w:t>
      </w:r>
      <w:r w:rsidRPr="009E13E5">
        <w:rPr>
          <w:rFonts w:ascii="Calibri" w:hAnsi="Calibri" w:cs="Calibri"/>
        </w:rPr>
        <w:t>Over the last two decades, the U.S. electric and gas industries have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undergone significant transformation driven by new technologies, replacement of aging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infrastructure, environmental regulations and state and federal policy goals. New technologies for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renewable electricity generation combined with the significant increase in natural gas production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and correlated decrease in gas prices have transformed the electric industry and increased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dependence on gas for electricity generation. As a result, the electric industry is more reliant than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ever on the gas industry to fuel electricity generation. However, since the gas industry was largely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designed and constructed to deliver gas for home heating and industrial processes, gas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infrastructure and markets are misaligned from electric markets. The lack of coordination between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these two systems poses serious reliability concerns, as demonstrated during winter storms where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dependence on gas in both systems is high. In February 2021, Winter Storm Uri caused numerous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outages, derates or failures to start at electric generating plants scattered across the region. The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Texas grid operator (Electric Reliability Council of Texas or ERCOT) ordered a total of 20,000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MW of rolling blackouts to prevent grid collapse; this represents the largest manually controlled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load shedding event in U.S. history. More than 4.5 million people in Texas lost power – some for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as long as four days. Not quite two years later, during Winter Storm Elliot, unprecedented electric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generation outages coincided with winter peak electricity and gas demands. As a result, several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Balancing Authorities in the Eastern U.S. declared Energy Emergencies to maintain electric grid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reliability, ordering firm load shed exceeding 5,000 MW during the extreme cold weather event.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Future trends and technologies indicate that gas and electric system interdependence will continue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to grow. To support this transition while maintaining reliability and affordability for customers,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and encouraging investments and growth in both industries, reforms are needed to address the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areas of friction, disconnect and failure.</w:t>
      </w:r>
    </w:p>
    <w:p w14:paraId="578C97DD" w14:textId="77777777" w:rsidR="007764E2" w:rsidRDefault="007764E2" w:rsidP="009E13E5">
      <w:pPr>
        <w:spacing w:after="0" w:line="240" w:lineRule="auto"/>
        <w:rPr>
          <w:rFonts w:ascii="Calibri" w:hAnsi="Calibri" w:cs="Calibri"/>
        </w:rPr>
      </w:pPr>
    </w:p>
    <w:p w14:paraId="62A6C0E3" w14:textId="3FBA8C0D" w:rsidR="007764E2" w:rsidRDefault="009E13E5" w:rsidP="009E13E5">
      <w:pPr>
        <w:spacing w:after="0" w:line="240" w:lineRule="auto"/>
        <w:rPr>
          <w:rFonts w:ascii="Calibri" w:hAnsi="Calibri" w:cs="Calibri"/>
        </w:rPr>
      </w:pPr>
      <w:r w:rsidRPr="007764E2">
        <w:rPr>
          <w:rFonts w:ascii="Calibri" w:hAnsi="Calibri" w:cs="Calibri"/>
          <w:b/>
          <w:bCs/>
        </w:rPr>
        <w:t>Members:</w:t>
      </w:r>
      <w:r w:rsidRPr="009E13E5">
        <w:rPr>
          <w:rFonts w:ascii="Calibri" w:hAnsi="Calibri" w:cs="Calibri"/>
        </w:rPr>
        <w:t xml:space="preserve"> The working group will have six (6) members appointed by the NARUC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President who will designate a chair and vice chair. President Fedorchak has appointed Georgia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 xml:space="preserve">Commissioner Tricia Pridemore as the Chair, </w:t>
      </w:r>
      <w:r w:rsidR="007764E2">
        <w:rPr>
          <w:rFonts w:ascii="Calibri" w:hAnsi="Calibri" w:cs="Calibri"/>
        </w:rPr>
        <w:t>Kansas Commissioner Dwight Keen</w:t>
      </w:r>
      <w:r w:rsidRPr="009E13E5">
        <w:rPr>
          <w:rFonts w:ascii="Calibri" w:hAnsi="Calibri" w:cs="Calibri"/>
        </w:rPr>
        <w:t xml:space="preserve"> as Vice Chair, and, as at-large members, </w:t>
      </w:r>
      <w:r w:rsidRPr="009E13E5">
        <w:rPr>
          <w:rFonts w:ascii="Calibri" w:hAnsi="Calibri" w:cs="Calibri"/>
        </w:rPr>
        <w:lastRenderedPageBreak/>
        <w:t>Michigan Commissioner Daniel Scripps,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Arizona Commissioner Lea Márquez Peterson, Texas Commissioner Jimmy Glotfelty, Minnesota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Chair Katie Sieben</w:t>
      </w:r>
      <w:r w:rsidR="007764E2">
        <w:rPr>
          <w:rFonts w:ascii="Calibri" w:hAnsi="Calibri" w:cs="Calibri"/>
        </w:rPr>
        <w:t>, and Rhode Island Chair Ronald T. Gerwatowski</w:t>
      </w:r>
      <w:r w:rsidRPr="009E13E5">
        <w:rPr>
          <w:rFonts w:ascii="Calibri" w:hAnsi="Calibri" w:cs="Calibri"/>
        </w:rPr>
        <w:t xml:space="preserve">. To assist GEAR in its work, </w:t>
      </w:r>
      <w:r w:rsidR="007764E2">
        <w:rPr>
          <w:rFonts w:ascii="Calibri" w:hAnsi="Calibri" w:cs="Calibri"/>
        </w:rPr>
        <w:t xml:space="preserve">the NARUC </w:t>
      </w:r>
      <w:r w:rsidRPr="009E13E5">
        <w:rPr>
          <w:rFonts w:ascii="Calibri" w:hAnsi="Calibri" w:cs="Calibri"/>
        </w:rPr>
        <w:t>President will work with key industry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stakeholders to identify a GEAR participant who can effectively represent the broader needs of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each sector and work collaboratively on solutions. Stakeholders will include representatives from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(1) a gas utility, (2) an electric utility, (3) a Regional Transmission Organization or Independent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System Operator, (4) an intrastate pipeline, (5) an interstate pipeline, (6) a producer, and (7) a gas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processor. GEAR leadership, working with the NARUC President, can seek representatives from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other industry sectors as needed based on the problems and solutions being discussed.</w:t>
      </w:r>
      <w:r w:rsidR="007764E2">
        <w:rPr>
          <w:rFonts w:ascii="Calibri" w:hAnsi="Calibri" w:cs="Calibri"/>
        </w:rPr>
        <w:t xml:space="preserve">  Current stakeholder representatives include Michael Bryson (PJM Interconnection), Mike Calviou (National Grid), Tina Faraca (TC Energy), Chris Moser (NRG Energy, Inc.),  Rob Perkins (Kinder Morgan) and Benjamin Schonene (ConocoPhillips). </w:t>
      </w:r>
    </w:p>
    <w:p w14:paraId="31757C74" w14:textId="77777777" w:rsidR="007764E2" w:rsidRDefault="007764E2" w:rsidP="009E13E5">
      <w:pPr>
        <w:spacing w:after="0" w:line="240" w:lineRule="auto"/>
        <w:rPr>
          <w:rFonts w:ascii="Calibri" w:hAnsi="Calibri" w:cs="Calibri"/>
        </w:rPr>
      </w:pPr>
    </w:p>
    <w:p w14:paraId="211EDABF" w14:textId="31F0EE80" w:rsidR="009E13E5" w:rsidRPr="009E13E5" w:rsidRDefault="009E13E5" w:rsidP="009E13E5">
      <w:pPr>
        <w:spacing w:after="0" w:line="240" w:lineRule="auto"/>
        <w:rPr>
          <w:rFonts w:ascii="Calibri" w:hAnsi="Calibri" w:cs="Calibri"/>
        </w:rPr>
      </w:pPr>
      <w:r w:rsidRPr="009E13E5">
        <w:rPr>
          <w:rFonts w:ascii="Calibri" w:hAnsi="Calibri" w:cs="Calibri"/>
        </w:rPr>
        <w:t>GEAR Goals and Responsibilities: The goal of GEAR is to provide a venue for key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regulatory and industry stakeholders to discuss and develop solutions to the reliability problems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caused by the misalignment of the gas and electric industries that have resulted in significant public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and financial harm and ongoing risk to citizens and businesses in recent years. GEAR members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will seek solutions that balance the interests of regulatory and industry stakeholders while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maintaining and enhancing the reliability and affordability of our nation’s energy systems. GEAR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will focus on near-term problems, largely related to real time operational challenges, and longer-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term challenges related to expanding the infrastructure needed to support demand of both gas and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electric utilities.</w:t>
      </w:r>
    </w:p>
    <w:p w14:paraId="5F157E0B" w14:textId="77777777" w:rsidR="007764E2" w:rsidRDefault="007764E2" w:rsidP="009E13E5">
      <w:pPr>
        <w:spacing w:after="0" w:line="240" w:lineRule="auto"/>
        <w:rPr>
          <w:rFonts w:ascii="Calibri" w:hAnsi="Calibri" w:cs="Calibri"/>
        </w:rPr>
      </w:pPr>
    </w:p>
    <w:p w14:paraId="6CB6D3B5" w14:textId="77777777" w:rsidR="007764E2" w:rsidRDefault="009E13E5" w:rsidP="009E13E5">
      <w:pPr>
        <w:spacing w:after="0" w:line="240" w:lineRule="auto"/>
        <w:rPr>
          <w:rFonts w:ascii="Calibri" w:hAnsi="Calibri" w:cs="Calibri"/>
        </w:rPr>
      </w:pPr>
      <w:r w:rsidRPr="009E13E5">
        <w:rPr>
          <w:rFonts w:ascii="Calibri" w:hAnsi="Calibri" w:cs="Calibri"/>
        </w:rPr>
        <w:t>GEAR will present a status report at the November 2024 NARUC Annual Meeting and a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final report of recommendations at the February 2025 NARUC Winter Policy Summit. GEAR will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have monthly meetings both virtually and in-person at NARUC meetings and as needed at the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discretion of the Chair. Expenses for NARUC members that are pre-authorized by the Executive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Director will be reimbursed. Any activities in policy development and any resulting advocacy shall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be overseen by NARUC’s Executive Committee. The GEAR Chair will provide regular reports to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the Executive Committee on GEAR progress and activities. GEAR’s focus is anticipated to cross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the jurisdiction of several NARUC Committees and cannot easily be addressed by any single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existing standing Committee. To assist in generating a report with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recommendations, GEAR may</w:t>
      </w:r>
      <w:r w:rsidR="007764E2">
        <w:rPr>
          <w:rFonts w:ascii="Calibri" w:hAnsi="Calibri" w:cs="Calibri"/>
        </w:rPr>
        <w:t xml:space="preserve"> </w:t>
      </w:r>
      <w:r w:rsidRPr="009E13E5">
        <w:rPr>
          <w:rFonts w:ascii="Calibri" w:hAnsi="Calibri" w:cs="Calibri"/>
        </w:rPr>
        <w:t>coordinate with NARUC and industry affiliated organizations and/or representatives.</w:t>
      </w:r>
      <w:r w:rsidR="007764E2">
        <w:rPr>
          <w:rFonts w:ascii="Calibri" w:hAnsi="Calibri" w:cs="Calibri"/>
        </w:rPr>
        <w:t xml:space="preserve"> </w:t>
      </w:r>
    </w:p>
    <w:p w14:paraId="2CB4D927" w14:textId="77777777" w:rsidR="007764E2" w:rsidRDefault="007764E2" w:rsidP="009E13E5">
      <w:pPr>
        <w:spacing w:after="0" w:line="240" w:lineRule="auto"/>
        <w:rPr>
          <w:rFonts w:ascii="Calibri" w:hAnsi="Calibri" w:cs="Calibri"/>
        </w:rPr>
      </w:pPr>
    </w:p>
    <w:p w14:paraId="311B54F4" w14:textId="633C2694" w:rsidR="009E13E5" w:rsidRPr="009E13E5" w:rsidRDefault="009E13E5" w:rsidP="009E13E5">
      <w:pPr>
        <w:spacing w:after="0" w:line="240" w:lineRule="auto"/>
        <w:rPr>
          <w:rFonts w:ascii="Calibri" w:hAnsi="Calibri" w:cs="Calibri"/>
        </w:rPr>
      </w:pPr>
      <w:r w:rsidRPr="007764E2">
        <w:rPr>
          <w:rFonts w:ascii="Calibri" w:hAnsi="Calibri" w:cs="Calibri"/>
          <w:b/>
          <w:bCs/>
        </w:rPr>
        <w:t>Gear Duration:</w:t>
      </w:r>
      <w:r w:rsidRPr="009E13E5">
        <w:rPr>
          <w:rFonts w:ascii="Calibri" w:hAnsi="Calibri" w:cs="Calibri"/>
        </w:rPr>
        <w:t xml:space="preserve"> </w:t>
      </w:r>
      <w:r w:rsidR="007764E2">
        <w:rPr>
          <w:rFonts w:ascii="Calibri" w:hAnsi="Calibri" w:cs="Calibri"/>
        </w:rPr>
        <w:t>Until November 2025.</w:t>
      </w:r>
    </w:p>
    <w:p w14:paraId="5ABE7879" w14:textId="77777777" w:rsidR="007764E2" w:rsidRDefault="007764E2" w:rsidP="009E13E5">
      <w:pPr>
        <w:spacing w:after="0" w:line="240" w:lineRule="auto"/>
        <w:rPr>
          <w:rFonts w:ascii="Calibri" w:hAnsi="Calibri" w:cs="Calibri"/>
        </w:rPr>
      </w:pPr>
    </w:p>
    <w:p w14:paraId="696C23CF" w14:textId="5934B2E7" w:rsidR="00C134C5" w:rsidRPr="009E13E5" w:rsidRDefault="009E13E5" w:rsidP="009E13E5">
      <w:pPr>
        <w:spacing w:after="0" w:line="240" w:lineRule="auto"/>
        <w:rPr>
          <w:rFonts w:ascii="Calibri" w:hAnsi="Calibri" w:cs="Calibri"/>
        </w:rPr>
      </w:pPr>
      <w:r w:rsidRPr="007764E2">
        <w:rPr>
          <w:rFonts w:ascii="Calibri" w:hAnsi="Calibri" w:cs="Calibri"/>
          <w:b/>
          <w:bCs/>
        </w:rPr>
        <w:t>Staffing:</w:t>
      </w:r>
      <w:r w:rsidRPr="009E13E5">
        <w:rPr>
          <w:rFonts w:ascii="Calibri" w:hAnsi="Calibri" w:cs="Calibri"/>
        </w:rPr>
        <w:t xml:space="preserve"> Staff for GEAR will be designated by NARUC Executive Director.</w:t>
      </w:r>
      <w:r w:rsidR="007764E2">
        <w:rPr>
          <w:rFonts w:ascii="Calibri" w:hAnsi="Calibri" w:cs="Calibri"/>
        </w:rPr>
        <w:t xml:space="preserve"> The current NARUC Staffer supporting the GEAR is Brad Ramsay, NARUC’s General Counsel.</w:t>
      </w:r>
    </w:p>
    <w:sectPr w:rsidR="00C134C5" w:rsidRPr="009E13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E5"/>
    <w:rsid w:val="00396CBB"/>
    <w:rsid w:val="005E08E4"/>
    <w:rsid w:val="007764E2"/>
    <w:rsid w:val="007956AB"/>
    <w:rsid w:val="009E13E5"/>
    <w:rsid w:val="00C134C5"/>
    <w:rsid w:val="00D81481"/>
    <w:rsid w:val="00F1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C736C"/>
  <w15:chartTrackingRefBased/>
  <w15:docId w15:val="{C2F7FCCD-A3A8-4523-8DE6-6F935AD3E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9E13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3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3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3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3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3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3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3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3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3E5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3E5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3E5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3E5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3E5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3E5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3E5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3E5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3E5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3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13E5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3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3E5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13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3E5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3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13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3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3E5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3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Ramsay</dc:creator>
  <cp:keywords/>
  <dc:description/>
  <cp:lastModifiedBy>James Ramsay</cp:lastModifiedBy>
  <cp:revision>1</cp:revision>
  <dcterms:created xsi:type="dcterms:W3CDTF">2024-11-08T18:11:00Z</dcterms:created>
  <dcterms:modified xsi:type="dcterms:W3CDTF">2024-11-09T12:34:00Z</dcterms:modified>
</cp:coreProperties>
</file>