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F196F" w14:textId="77777777" w:rsidR="001845CB" w:rsidRPr="003A43C6" w:rsidRDefault="001845CB" w:rsidP="003A43C6">
      <w:pPr>
        <w:jc w:val="center"/>
        <w:rPr>
          <w:rFonts w:ascii="Times New Roman" w:hAnsi="Times New Roman" w:cs="Times New Roman"/>
          <w:b/>
          <w:bCs/>
          <w:sz w:val="23"/>
          <w:szCs w:val="23"/>
        </w:rPr>
      </w:pPr>
      <w:r w:rsidRPr="003A43C6">
        <w:rPr>
          <w:rFonts w:ascii="Times New Roman" w:hAnsi="Times New Roman" w:cs="Times New Roman"/>
          <w:b/>
          <w:bCs/>
          <w:sz w:val="23"/>
          <w:szCs w:val="23"/>
        </w:rPr>
        <w:t>Before the</w:t>
      </w:r>
    </w:p>
    <w:p w14:paraId="390F8207" w14:textId="77777777" w:rsidR="001845CB" w:rsidRPr="003A43C6" w:rsidRDefault="001845CB" w:rsidP="003A43C6">
      <w:pPr>
        <w:jc w:val="center"/>
        <w:rPr>
          <w:rFonts w:ascii="Times New Roman" w:hAnsi="Times New Roman" w:cs="Times New Roman"/>
          <w:b/>
          <w:bCs/>
          <w:sz w:val="23"/>
          <w:szCs w:val="23"/>
        </w:rPr>
      </w:pPr>
      <w:r w:rsidRPr="003A43C6">
        <w:rPr>
          <w:rFonts w:ascii="Times New Roman" w:hAnsi="Times New Roman" w:cs="Times New Roman"/>
          <w:b/>
          <w:bCs/>
          <w:sz w:val="23"/>
          <w:szCs w:val="23"/>
        </w:rPr>
        <w:t>Federal Communications Commission</w:t>
      </w:r>
    </w:p>
    <w:p w14:paraId="22FC240E" w14:textId="77777777" w:rsidR="001845CB" w:rsidRPr="003A43C6" w:rsidRDefault="001845CB" w:rsidP="003A43C6">
      <w:pPr>
        <w:jc w:val="center"/>
        <w:rPr>
          <w:rFonts w:ascii="Times New Roman" w:hAnsi="Times New Roman" w:cs="Times New Roman"/>
          <w:b/>
          <w:bCs/>
          <w:sz w:val="23"/>
          <w:szCs w:val="23"/>
        </w:rPr>
      </w:pPr>
      <w:r w:rsidRPr="003A43C6">
        <w:rPr>
          <w:rFonts w:ascii="Times New Roman" w:hAnsi="Times New Roman" w:cs="Times New Roman"/>
          <w:b/>
          <w:bCs/>
          <w:sz w:val="23"/>
          <w:szCs w:val="23"/>
        </w:rPr>
        <w:t>Washington, D.C. 20554</w:t>
      </w:r>
    </w:p>
    <w:p w14:paraId="10399C12" w14:textId="77777777" w:rsidR="003A43C6" w:rsidRDefault="003A43C6" w:rsidP="003A43C6">
      <w:pPr>
        <w:rPr>
          <w:rFonts w:ascii="Times New Roman" w:hAnsi="Times New Roman" w:cs="Times New Roman"/>
          <w:b/>
          <w:bCs/>
          <w:sz w:val="23"/>
          <w:szCs w:val="23"/>
        </w:rPr>
      </w:pPr>
    </w:p>
    <w:p w14:paraId="2B8063C0" w14:textId="042811A5" w:rsidR="000315DB" w:rsidRPr="003A43C6" w:rsidRDefault="000315DB" w:rsidP="003A43C6">
      <w:pPr>
        <w:rPr>
          <w:rFonts w:ascii="Times New Roman" w:hAnsi="Times New Roman" w:cs="Times New Roman"/>
          <w:b/>
          <w:bCs/>
          <w:sz w:val="23"/>
          <w:szCs w:val="23"/>
        </w:rPr>
      </w:pPr>
      <w:r w:rsidRPr="003A43C6">
        <w:rPr>
          <w:rFonts w:ascii="Times New Roman" w:hAnsi="Times New Roman" w:cs="Times New Roman"/>
          <w:b/>
          <w:bCs/>
          <w:sz w:val="23"/>
          <w:szCs w:val="23"/>
        </w:rPr>
        <w:t>In the Matter</w:t>
      </w:r>
      <w:r w:rsidRPr="003A43C6">
        <w:rPr>
          <w:rFonts w:ascii="Times New Roman" w:hAnsi="Times New Roman" w:cs="Times New Roman"/>
          <w:b/>
          <w:bCs/>
          <w:sz w:val="23"/>
          <w:szCs w:val="23"/>
        </w:rPr>
        <w:t>s</w:t>
      </w:r>
      <w:r w:rsidRPr="003A43C6">
        <w:rPr>
          <w:rFonts w:ascii="Times New Roman" w:hAnsi="Times New Roman" w:cs="Times New Roman"/>
          <w:b/>
          <w:bCs/>
          <w:sz w:val="23"/>
          <w:szCs w:val="23"/>
        </w:rPr>
        <w:t xml:space="preserve"> of</w:t>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t>)</w:t>
      </w:r>
    </w:p>
    <w:p w14:paraId="61E0ADB3" w14:textId="4A5930C2" w:rsidR="000315DB" w:rsidRPr="003A43C6" w:rsidRDefault="000315DB" w:rsidP="003A43C6">
      <w:pPr>
        <w:rPr>
          <w:rFonts w:ascii="Times New Roman" w:hAnsi="Times New Roman" w:cs="Times New Roman"/>
          <w:b/>
          <w:bCs/>
          <w:sz w:val="23"/>
          <w:szCs w:val="23"/>
        </w:rPr>
      </w:pP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t>)</w:t>
      </w:r>
    </w:p>
    <w:p w14:paraId="777F8414" w14:textId="35B0F30A" w:rsidR="000315DB" w:rsidRPr="003A43C6" w:rsidRDefault="000315DB" w:rsidP="003A43C6">
      <w:pPr>
        <w:rPr>
          <w:rFonts w:ascii="Times New Roman" w:hAnsi="Times New Roman" w:cs="Times New Roman"/>
          <w:b/>
          <w:bCs/>
          <w:sz w:val="23"/>
          <w:szCs w:val="23"/>
        </w:rPr>
      </w:pPr>
      <w:r w:rsidRPr="003A43C6">
        <w:rPr>
          <w:rFonts w:ascii="Times New Roman" w:hAnsi="Times New Roman" w:cs="Times New Roman"/>
          <w:b/>
          <w:bCs/>
          <w:sz w:val="23"/>
          <w:szCs w:val="23"/>
        </w:rPr>
        <w:t xml:space="preserve">Accelerating Wireline Broadband </w:t>
      </w:r>
      <w:proofErr w:type="gramStart"/>
      <w:r w:rsidRPr="003A43C6">
        <w:rPr>
          <w:rFonts w:ascii="Times New Roman" w:hAnsi="Times New Roman" w:cs="Times New Roman"/>
          <w:b/>
          <w:bCs/>
          <w:sz w:val="23"/>
          <w:szCs w:val="23"/>
        </w:rPr>
        <w:t>Deployment</w:t>
      </w:r>
      <w:r w:rsidRPr="003A43C6">
        <w:rPr>
          <w:rFonts w:ascii="Times New Roman" w:hAnsi="Times New Roman" w:cs="Times New Roman"/>
          <w:b/>
          <w:bCs/>
          <w:sz w:val="23"/>
          <w:szCs w:val="23"/>
        </w:rPr>
        <w:tab/>
        <w:t>)</w:t>
      </w:r>
      <w:r w:rsidR="00EB1A56" w:rsidRPr="003A43C6">
        <w:rPr>
          <w:rFonts w:ascii="Times New Roman" w:hAnsi="Times New Roman" w:cs="Times New Roman"/>
          <w:b/>
          <w:bCs/>
          <w:sz w:val="23"/>
          <w:szCs w:val="23"/>
        </w:rPr>
        <w:tab/>
      </w:r>
      <w:proofErr w:type="gramEnd"/>
      <w:r w:rsidR="003A43C6" w:rsidRPr="003A43C6">
        <w:rPr>
          <w:rFonts w:ascii="Times New Roman" w:hAnsi="Times New Roman" w:cs="Times New Roman"/>
          <w:b/>
          <w:bCs/>
          <w:sz w:val="23"/>
          <w:szCs w:val="23"/>
        </w:rPr>
        <w:tab/>
      </w:r>
      <w:r w:rsidR="00EB1A56" w:rsidRPr="003A43C6">
        <w:rPr>
          <w:rFonts w:ascii="Times New Roman" w:hAnsi="Times New Roman" w:cs="Times New Roman"/>
          <w:b/>
          <w:bCs/>
          <w:sz w:val="23"/>
          <w:szCs w:val="23"/>
        </w:rPr>
        <w:t>WC Docket No. 17-84</w:t>
      </w:r>
    </w:p>
    <w:p w14:paraId="71FAF078" w14:textId="3E9FFB30" w:rsidR="000315DB" w:rsidRPr="003A43C6" w:rsidRDefault="000315DB" w:rsidP="003A43C6">
      <w:pPr>
        <w:rPr>
          <w:rFonts w:ascii="Times New Roman" w:hAnsi="Times New Roman" w:cs="Times New Roman"/>
          <w:b/>
          <w:bCs/>
          <w:sz w:val="23"/>
          <w:szCs w:val="23"/>
        </w:rPr>
      </w:pPr>
      <w:r w:rsidRPr="003A43C6">
        <w:rPr>
          <w:rFonts w:ascii="Times New Roman" w:hAnsi="Times New Roman" w:cs="Times New Roman"/>
          <w:b/>
          <w:bCs/>
          <w:sz w:val="23"/>
          <w:szCs w:val="23"/>
        </w:rPr>
        <w:t>by Removing Barriers to Infrastructure</w:t>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t>)</w:t>
      </w:r>
    </w:p>
    <w:p w14:paraId="42E81984" w14:textId="5CC49ED0" w:rsidR="000315DB" w:rsidRPr="003A43C6" w:rsidRDefault="000315DB" w:rsidP="003A43C6">
      <w:pPr>
        <w:rPr>
          <w:rFonts w:ascii="Times New Roman" w:hAnsi="Times New Roman" w:cs="Times New Roman"/>
          <w:b/>
          <w:bCs/>
          <w:sz w:val="23"/>
          <w:szCs w:val="23"/>
        </w:rPr>
      </w:pPr>
      <w:r w:rsidRPr="003A43C6">
        <w:rPr>
          <w:rFonts w:ascii="Times New Roman" w:hAnsi="Times New Roman" w:cs="Times New Roman"/>
          <w:b/>
          <w:bCs/>
          <w:sz w:val="23"/>
          <w:szCs w:val="23"/>
        </w:rPr>
        <w:t>Investment</w:t>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t>)</w:t>
      </w:r>
    </w:p>
    <w:p w14:paraId="7B521125" w14:textId="0C3A0547" w:rsidR="000315DB" w:rsidRPr="003A43C6" w:rsidRDefault="000315DB" w:rsidP="003A43C6">
      <w:pPr>
        <w:rPr>
          <w:rFonts w:ascii="Times New Roman" w:hAnsi="Times New Roman" w:cs="Times New Roman"/>
          <w:b/>
          <w:bCs/>
          <w:sz w:val="23"/>
          <w:szCs w:val="23"/>
        </w:rPr>
      </w:pP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t>)</w:t>
      </w:r>
    </w:p>
    <w:p w14:paraId="5D27A269" w14:textId="60689336" w:rsidR="000315DB" w:rsidRPr="003A43C6" w:rsidRDefault="000315DB" w:rsidP="003A43C6">
      <w:pPr>
        <w:rPr>
          <w:rFonts w:ascii="Times New Roman" w:hAnsi="Times New Roman" w:cs="Times New Roman"/>
          <w:b/>
          <w:bCs/>
          <w:sz w:val="23"/>
          <w:szCs w:val="23"/>
        </w:rPr>
      </w:pPr>
      <w:r w:rsidRPr="003A43C6">
        <w:rPr>
          <w:rFonts w:ascii="Times New Roman" w:hAnsi="Times New Roman" w:cs="Times New Roman"/>
          <w:b/>
          <w:bCs/>
          <w:sz w:val="23"/>
          <w:szCs w:val="23"/>
        </w:rPr>
        <w:t xml:space="preserve">States That Have Certified That They </w:t>
      </w:r>
      <w:proofErr w:type="gramStart"/>
      <w:r w:rsidRPr="003A43C6">
        <w:rPr>
          <w:rFonts w:ascii="Times New Roman" w:hAnsi="Times New Roman" w:cs="Times New Roman"/>
          <w:b/>
          <w:bCs/>
          <w:sz w:val="23"/>
          <w:szCs w:val="23"/>
        </w:rPr>
        <w:t>Regulate</w:t>
      </w:r>
      <w:r w:rsidRPr="003A43C6">
        <w:rPr>
          <w:rFonts w:ascii="Times New Roman" w:hAnsi="Times New Roman" w:cs="Times New Roman"/>
          <w:b/>
          <w:bCs/>
          <w:sz w:val="23"/>
          <w:szCs w:val="23"/>
        </w:rPr>
        <w:tab/>
        <w:t>)</w:t>
      </w:r>
      <w:r w:rsidR="00EB1A56" w:rsidRPr="003A43C6">
        <w:rPr>
          <w:rFonts w:ascii="Times New Roman" w:hAnsi="Times New Roman" w:cs="Times New Roman"/>
          <w:b/>
          <w:bCs/>
          <w:sz w:val="23"/>
          <w:szCs w:val="23"/>
        </w:rPr>
        <w:tab/>
      </w:r>
      <w:proofErr w:type="gramEnd"/>
      <w:r w:rsidR="003A43C6" w:rsidRPr="003A43C6">
        <w:rPr>
          <w:rFonts w:ascii="Times New Roman" w:hAnsi="Times New Roman" w:cs="Times New Roman"/>
          <w:b/>
          <w:bCs/>
          <w:sz w:val="23"/>
          <w:szCs w:val="23"/>
        </w:rPr>
        <w:tab/>
      </w:r>
      <w:r w:rsidR="00EB1A56" w:rsidRPr="003A43C6">
        <w:rPr>
          <w:rFonts w:ascii="Times New Roman" w:hAnsi="Times New Roman" w:cs="Times New Roman"/>
          <w:b/>
          <w:bCs/>
          <w:sz w:val="23"/>
          <w:szCs w:val="23"/>
        </w:rPr>
        <w:t>WC Docket No. 10-101</w:t>
      </w:r>
    </w:p>
    <w:p w14:paraId="548E7E98" w14:textId="5817FFB6" w:rsidR="000315DB" w:rsidRPr="003A43C6" w:rsidRDefault="000315DB" w:rsidP="003A43C6">
      <w:pPr>
        <w:rPr>
          <w:rFonts w:ascii="Times New Roman" w:hAnsi="Times New Roman" w:cs="Times New Roman"/>
          <w:b/>
          <w:bCs/>
          <w:sz w:val="23"/>
          <w:szCs w:val="23"/>
        </w:rPr>
      </w:pPr>
      <w:r w:rsidRPr="003A43C6">
        <w:rPr>
          <w:rFonts w:ascii="Times New Roman" w:hAnsi="Times New Roman" w:cs="Times New Roman"/>
          <w:b/>
          <w:bCs/>
          <w:sz w:val="23"/>
          <w:szCs w:val="23"/>
        </w:rPr>
        <w:t>Pole Attachments</w:t>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r>
      <w:r w:rsidRPr="003A43C6">
        <w:rPr>
          <w:rFonts w:ascii="Times New Roman" w:hAnsi="Times New Roman" w:cs="Times New Roman"/>
          <w:b/>
          <w:bCs/>
          <w:sz w:val="23"/>
          <w:szCs w:val="23"/>
        </w:rPr>
        <w:tab/>
        <w:t>)</w:t>
      </w:r>
    </w:p>
    <w:p w14:paraId="4B7ADC7C" w14:textId="18EFEBE0" w:rsidR="000315DB" w:rsidRPr="003A43C6" w:rsidRDefault="000315DB" w:rsidP="003A43C6">
      <w:pPr>
        <w:rPr>
          <w:rFonts w:ascii="Times New Roman" w:hAnsi="Times New Roman" w:cs="Times New Roman"/>
          <w:b/>
          <w:bCs/>
          <w:sz w:val="23"/>
          <w:szCs w:val="23"/>
        </w:rPr>
      </w:pPr>
    </w:p>
    <w:p w14:paraId="583A9430" w14:textId="0169A983" w:rsidR="000315DB" w:rsidRPr="003A43C6" w:rsidRDefault="000315DB" w:rsidP="003A43C6">
      <w:pPr>
        <w:jc w:val="center"/>
        <w:rPr>
          <w:rFonts w:ascii="Times New Roman" w:hAnsi="Times New Roman" w:cs="Times New Roman"/>
          <w:b/>
          <w:bCs/>
          <w:smallCaps/>
          <w:sz w:val="23"/>
          <w:szCs w:val="23"/>
        </w:rPr>
      </w:pPr>
      <w:r w:rsidRPr="003A43C6">
        <w:rPr>
          <w:rFonts w:ascii="Times New Roman" w:hAnsi="Times New Roman" w:cs="Times New Roman"/>
          <w:b/>
          <w:bCs/>
          <w:smallCaps/>
          <w:sz w:val="23"/>
          <w:szCs w:val="23"/>
        </w:rPr>
        <w:t>Reply Comments of the</w:t>
      </w:r>
    </w:p>
    <w:p w14:paraId="0C4EBED5" w14:textId="6C48A869" w:rsidR="001845CB" w:rsidRPr="003A43C6" w:rsidRDefault="000315DB" w:rsidP="003A43C6">
      <w:pPr>
        <w:jc w:val="center"/>
        <w:rPr>
          <w:rFonts w:ascii="Times New Roman" w:hAnsi="Times New Roman" w:cs="Times New Roman"/>
          <w:b/>
          <w:bCs/>
          <w:smallCaps/>
          <w:sz w:val="23"/>
          <w:szCs w:val="23"/>
        </w:rPr>
      </w:pPr>
      <w:r w:rsidRPr="003A43C6">
        <w:rPr>
          <w:rFonts w:ascii="Times New Roman" w:hAnsi="Times New Roman" w:cs="Times New Roman"/>
          <w:b/>
          <w:bCs/>
          <w:smallCaps/>
          <w:sz w:val="23"/>
          <w:szCs w:val="23"/>
        </w:rPr>
        <w:t>National Association of Regulatory Utility Commissioners</w:t>
      </w:r>
    </w:p>
    <w:p w14:paraId="7843830B" w14:textId="77777777" w:rsidR="000315DB" w:rsidRPr="003A43C6" w:rsidRDefault="000315DB" w:rsidP="003A43C6">
      <w:pPr>
        <w:rPr>
          <w:rFonts w:ascii="Times New Roman" w:hAnsi="Times New Roman" w:cs="Times New Roman"/>
          <w:b/>
          <w:bCs/>
          <w:sz w:val="23"/>
          <w:szCs w:val="23"/>
        </w:rPr>
      </w:pPr>
    </w:p>
    <w:p w14:paraId="419EABE9" w14:textId="1ACB269D" w:rsidR="00DE0DFF" w:rsidRPr="003A43C6" w:rsidRDefault="001845CB" w:rsidP="003A43C6">
      <w:pPr>
        <w:spacing w:line="360" w:lineRule="auto"/>
        <w:ind w:firstLine="720"/>
        <w:jc w:val="both"/>
        <w:rPr>
          <w:rFonts w:ascii="Times New Roman" w:hAnsi="Times New Roman" w:cs="Times New Roman"/>
          <w:sz w:val="23"/>
          <w:szCs w:val="23"/>
        </w:rPr>
      </w:pPr>
      <w:r w:rsidRPr="003A43C6">
        <w:rPr>
          <w:rFonts w:ascii="Times New Roman" w:hAnsi="Times New Roman" w:cs="Times New Roman"/>
          <w:sz w:val="23"/>
          <w:szCs w:val="23"/>
        </w:rPr>
        <w:t>The National Association of Regulatory Utility Commissioners (NARUC)</w:t>
      </w:r>
      <w:r w:rsidR="003A43C6" w:rsidRPr="003A43C6">
        <w:rPr>
          <w:rFonts w:ascii="Times New Roman" w:hAnsi="Times New Roman" w:cs="Times New Roman"/>
          <w:sz w:val="23"/>
          <w:szCs w:val="23"/>
        </w:rPr>
        <w:t xml:space="preserve"> </w:t>
      </w:r>
      <w:r w:rsidRPr="003A43C6">
        <w:rPr>
          <w:rFonts w:ascii="Times New Roman" w:hAnsi="Times New Roman" w:cs="Times New Roman"/>
          <w:sz w:val="23"/>
          <w:szCs w:val="23"/>
        </w:rPr>
        <w:t xml:space="preserve">respectfully submits these comments in response to </w:t>
      </w:r>
      <w:r w:rsidR="000315DB" w:rsidRPr="003A43C6">
        <w:rPr>
          <w:rFonts w:ascii="Times New Roman" w:hAnsi="Times New Roman" w:cs="Times New Roman"/>
          <w:sz w:val="23"/>
          <w:szCs w:val="23"/>
        </w:rPr>
        <w:t xml:space="preserve">comments filed in response to the </w:t>
      </w:r>
      <w:r w:rsidRPr="003A43C6">
        <w:rPr>
          <w:rFonts w:ascii="Times New Roman" w:hAnsi="Times New Roman" w:cs="Times New Roman"/>
          <w:sz w:val="23"/>
          <w:szCs w:val="23"/>
        </w:rPr>
        <w:t>Federal Communications</w:t>
      </w:r>
      <w:r w:rsidR="000315DB" w:rsidRPr="003A43C6">
        <w:rPr>
          <w:rFonts w:ascii="Times New Roman" w:hAnsi="Times New Roman" w:cs="Times New Roman"/>
          <w:sz w:val="23"/>
          <w:szCs w:val="23"/>
        </w:rPr>
        <w:t xml:space="preserve"> </w:t>
      </w:r>
      <w:r w:rsidRPr="003A43C6">
        <w:rPr>
          <w:rFonts w:ascii="Times New Roman" w:hAnsi="Times New Roman" w:cs="Times New Roman"/>
          <w:sz w:val="23"/>
          <w:szCs w:val="23"/>
        </w:rPr>
        <w:t xml:space="preserve">Commission’s (FCC) </w:t>
      </w:r>
      <w:r w:rsidR="000315DB" w:rsidRPr="003A43C6">
        <w:rPr>
          <w:rFonts w:ascii="Times New Roman" w:hAnsi="Times New Roman" w:cs="Times New Roman"/>
          <w:sz w:val="23"/>
          <w:szCs w:val="23"/>
        </w:rPr>
        <w:t xml:space="preserve">June 11, </w:t>
      </w:r>
      <w:proofErr w:type="gramStart"/>
      <w:r w:rsidR="000315DB" w:rsidRPr="003A43C6">
        <w:rPr>
          <w:rFonts w:ascii="Times New Roman" w:hAnsi="Times New Roman" w:cs="Times New Roman"/>
          <w:sz w:val="23"/>
          <w:szCs w:val="23"/>
        </w:rPr>
        <w:t>2026</w:t>
      </w:r>
      <w:proofErr w:type="gramEnd"/>
      <w:r w:rsidR="000315DB" w:rsidRPr="003A43C6">
        <w:rPr>
          <w:rFonts w:ascii="Times New Roman" w:hAnsi="Times New Roman" w:cs="Times New Roman"/>
          <w:sz w:val="23"/>
          <w:szCs w:val="23"/>
        </w:rPr>
        <w:t xml:space="preserve"> </w:t>
      </w:r>
      <w:r w:rsidR="000315DB" w:rsidRPr="003A43C6">
        <w:rPr>
          <w:rFonts w:ascii="Times New Roman" w:hAnsi="Times New Roman" w:cs="Times New Roman"/>
          <w:i/>
          <w:iCs/>
          <w:sz w:val="23"/>
          <w:szCs w:val="23"/>
        </w:rPr>
        <w:t>Public Notice</w:t>
      </w:r>
      <w:r w:rsidR="000315DB" w:rsidRPr="003A43C6">
        <w:rPr>
          <w:rFonts w:ascii="Times New Roman" w:hAnsi="Times New Roman" w:cs="Times New Roman"/>
          <w:sz w:val="23"/>
          <w:szCs w:val="23"/>
        </w:rPr>
        <w:t xml:space="preserve"> </w:t>
      </w:r>
      <w:r w:rsidRPr="003A43C6">
        <w:rPr>
          <w:rFonts w:ascii="Times New Roman" w:hAnsi="Times New Roman" w:cs="Times New Roman"/>
          <w:sz w:val="23"/>
          <w:szCs w:val="23"/>
        </w:rPr>
        <w:t>in the above-captioned proceedings.</w:t>
      </w:r>
      <w:r w:rsidR="00EB1A56" w:rsidRPr="003A43C6">
        <w:rPr>
          <w:rStyle w:val="FootnoteReference"/>
          <w:rFonts w:ascii="Times New Roman" w:hAnsi="Times New Roman" w:cs="Times New Roman"/>
          <w:sz w:val="23"/>
          <w:szCs w:val="23"/>
        </w:rPr>
        <w:footnoteReference w:id="1"/>
      </w:r>
      <w:r w:rsidR="000315DB" w:rsidRPr="003A43C6">
        <w:rPr>
          <w:rFonts w:ascii="Times New Roman" w:hAnsi="Times New Roman" w:cs="Times New Roman"/>
          <w:sz w:val="23"/>
          <w:szCs w:val="23"/>
        </w:rPr>
        <w:t xml:space="preserve"> </w:t>
      </w:r>
      <w:r w:rsidR="00DE0DFF" w:rsidRPr="003A43C6">
        <w:rPr>
          <w:rFonts w:ascii="Times New Roman" w:hAnsi="Times New Roman" w:cs="Times New Roman"/>
          <w:sz w:val="23"/>
          <w:szCs w:val="23"/>
        </w:rPr>
        <w:t xml:space="preserve"> The </w:t>
      </w:r>
      <w:r w:rsidR="00DE0DFF" w:rsidRPr="003A43C6">
        <w:rPr>
          <w:rFonts w:ascii="Times New Roman" w:hAnsi="Times New Roman" w:cs="Times New Roman"/>
          <w:sz w:val="23"/>
          <w:szCs w:val="23"/>
        </w:rPr>
        <w:t>seeks comment on issues</w:t>
      </w:r>
      <w:r w:rsidR="00DE0DFF" w:rsidRPr="003A43C6">
        <w:rPr>
          <w:rFonts w:ascii="Times New Roman" w:hAnsi="Times New Roman" w:cs="Times New Roman"/>
          <w:sz w:val="23"/>
          <w:szCs w:val="23"/>
        </w:rPr>
        <w:t xml:space="preserve"> </w:t>
      </w:r>
      <w:r w:rsidR="00DE0DFF" w:rsidRPr="003A43C6">
        <w:rPr>
          <w:rFonts w:ascii="Times New Roman" w:hAnsi="Times New Roman" w:cs="Times New Roman"/>
          <w:sz w:val="23"/>
          <w:szCs w:val="23"/>
        </w:rPr>
        <w:t>relating to state certification under Section 224(c) of the Communications Act and the</w:t>
      </w:r>
      <w:r w:rsidR="00DE0DFF" w:rsidRPr="003A43C6">
        <w:rPr>
          <w:rFonts w:ascii="Times New Roman" w:hAnsi="Times New Roman" w:cs="Times New Roman"/>
          <w:sz w:val="23"/>
          <w:szCs w:val="23"/>
        </w:rPr>
        <w:t xml:space="preserve"> </w:t>
      </w:r>
      <w:r w:rsidR="00DE0DFF" w:rsidRPr="003A43C6">
        <w:rPr>
          <w:rFonts w:ascii="Times New Roman" w:hAnsi="Times New Roman" w:cs="Times New Roman"/>
          <w:sz w:val="23"/>
          <w:szCs w:val="23"/>
        </w:rPr>
        <w:t>operation of state pole attachment regulatory regimes</w:t>
      </w:r>
      <w:r w:rsidR="00DE0DFF" w:rsidRPr="003A43C6">
        <w:rPr>
          <w:rFonts w:ascii="Times New Roman" w:hAnsi="Times New Roman" w:cs="Times New Roman"/>
          <w:sz w:val="23"/>
          <w:szCs w:val="23"/>
        </w:rPr>
        <w:t xml:space="preserve">. </w:t>
      </w:r>
    </w:p>
    <w:p w14:paraId="673CDDD4" w14:textId="6613FEA1" w:rsidR="00DE0DFF" w:rsidRPr="003A43C6" w:rsidRDefault="00DE0DFF" w:rsidP="003A43C6">
      <w:pPr>
        <w:spacing w:line="360" w:lineRule="auto"/>
        <w:jc w:val="both"/>
        <w:rPr>
          <w:rFonts w:ascii="Times New Roman" w:hAnsi="Times New Roman" w:cs="Times New Roman"/>
          <w:sz w:val="23"/>
          <w:szCs w:val="23"/>
        </w:rPr>
      </w:pPr>
      <w:r w:rsidRPr="003A43C6">
        <w:rPr>
          <w:rFonts w:ascii="Times New Roman" w:hAnsi="Times New Roman" w:cs="Times New Roman"/>
          <w:sz w:val="23"/>
          <w:szCs w:val="23"/>
        </w:rPr>
        <w:tab/>
        <w:t xml:space="preserve">In response to the </w:t>
      </w:r>
      <w:r w:rsidRPr="003A43C6">
        <w:rPr>
          <w:rFonts w:ascii="Times New Roman" w:hAnsi="Times New Roman" w:cs="Times New Roman"/>
          <w:i/>
          <w:iCs/>
          <w:sz w:val="23"/>
          <w:szCs w:val="23"/>
        </w:rPr>
        <w:t>Notice</w:t>
      </w:r>
      <w:r w:rsidRPr="003A43C6">
        <w:rPr>
          <w:rFonts w:ascii="Times New Roman" w:hAnsi="Times New Roman" w:cs="Times New Roman"/>
          <w:sz w:val="23"/>
          <w:szCs w:val="23"/>
        </w:rPr>
        <w:t xml:space="preserve">, on July 22, 2026, NARUC’s Board of Directors unanimously passed the attached </w:t>
      </w:r>
      <w:r w:rsidRPr="003A43C6">
        <w:rPr>
          <w:rFonts w:ascii="Times New Roman" w:hAnsi="Times New Roman" w:cs="Times New Roman"/>
          <w:b/>
          <w:bCs/>
          <w:i/>
          <w:iCs/>
          <w:sz w:val="23"/>
          <w:szCs w:val="23"/>
        </w:rPr>
        <w:t>Resolution on Preservation of State Authority Under Section 224(c) of the Communications Act</w:t>
      </w:r>
      <w:r w:rsidRPr="003A43C6">
        <w:rPr>
          <w:rFonts w:ascii="Times New Roman" w:hAnsi="Times New Roman" w:cs="Times New Roman"/>
          <w:b/>
          <w:bCs/>
          <w:i/>
          <w:iCs/>
          <w:sz w:val="23"/>
          <w:szCs w:val="23"/>
        </w:rPr>
        <w:t xml:space="preserve">. </w:t>
      </w:r>
    </w:p>
    <w:p w14:paraId="0DF89992" w14:textId="773F3AE0" w:rsidR="00F3676A" w:rsidRPr="003A43C6" w:rsidRDefault="00F3676A" w:rsidP="003A43C6">
      <w:pPr>
        <w:spacing w:line="360" w:lineRule="auto"/>
        <w:ind w:firstLine="720"/>
        <w:jc w:val="both"/>
        <w:rPr>
          <w:rFonts w:ascii="Times New Roman" w:hAnsi="Times New Roman" w:cs="Times New Roman"/>
          <w:sz w:val="23"/>
          <w:szCs w:val="23"/>
        </w:rPr>
      </w:pPr>
      <w:r w:rsidRPr="003A43C6">
        <w:rPr>
          <w:rFonts w:ascii="Times New Roman" w:hAnsi="Times New Roman" w:cs="Times New Roman"/>
          <w:sz w:val="23"/>
          <w:szCs w:val="23"/>
        </w:rPr>
        <w:t>Th</w:t>
      </w:r>
      <w:r w:rsidR="004C36EA" w:rsidRPr="003A43C6">
        <w:rPr>
          <w:rFonts w:ascii="Times New Roman" w:hAnsi="Times New Roman" w:cs="Times New Roman"/>
          <w:sz w:val="23"/>
          <w:szCs w:val="23"/>
        </w:rPr>
        <w:t>at</w:t>
      </w:r>
      <w:r w:rsidRPr="003A43C6">
        <w:rPr>
          <w:rFonts w:ascii="Times New Roman" w:hAnsi="Times New Roman" w:cs="Times New Roman"/>
          <w:sz w:val="23"/>
          <w:szCs w:val="23"/>
        </w:rPr>
        <w:t xml:space="preserve"> </w:t>
      </w:r>
      <w:r w:rsidR="004C36EA" w:rsidRPr="003A43C6">
        <w:rPr>
          <w:rFonts w:ascii="Times New Roman" w:hAnsi="Times New Roman" w:cs="Times New Roman"/>
          <w:sz w:val="23"/>
          <w:szCs w:val="23"/>
        </w:rPr>
        <w:t>r</w:t>
      </w:r>
      <w:r w:rsidRPr="003A43C6">
        <w:rPr>
          <w:rFonts w:ascii="Times New Roman" w:hAnsi="Times New Roman" w:cs="Times New Roman"/>
          <w:sz w:val="23"/>
          <w:szCs w:val="23"/>
        </w:rPr>
        <w:t>esolution</w:t>
      </w:r>
      <w:r w:rsidR="004C36EA" w:rsidRPr="003A43C6">
        <w:rPr>
          <w:rFonts w:ascii="Times New Roman" w:hAnsi="Times New Roman" w:cs="Times New Roman"/>
          <w:sz w:val="23"/>
          <w:szCs w:val="23"/>
        </w:rPr>
        <w:t xml:space="preserve"> </w:t>
      </w:r>
      <w:r w:rsidRPr="003A43C6">
        <w:rPr>
          <w:rFonts w:ascii="Times New Roman" w:hAnsi="Times New Roman" w:cs="Times New Roman"/>
          <w:sz w:val="23"/>
          <w:szCs w:val="23"/>
        </w:rPr>
        <w:t>points out the obvious</w:t>
      </w:r>
      <w:r w:rsidR="004C36EA" w:rsidRPr="003A43C6">
        <w:rPr>
          <w:rFonts w:ascii="Times New Roman" w:hAnsi="Times New Roman" w:cs="Times New Roman"/>
          <w:sz w:val="23"/>
          <w:szCs w:val="23"/>
        </w:rPr>
        <w:t>:</w:t>
      </w:r>
      <w:r w:rsidRPr="003A43C6">
        <w:rPr>
          <w:rFonts w:ascii="Times New Roman" w:hAnsi="Times New Roman" w:cs="Times New Roman"/>
          <w:sz w:val="23"/>
          <w:szCs w:val="23"/>
        </w:rPr>
        <w:t xml:space="preserve"> that</w:t>
      </w:r>
      <w:r w:rsidRPr="003A43C6">
        <w:rPr>
          <w:rFonts w:ascii="Times New Roman" w:hAnsi="Times New Roman" w:cs="Times New Roman"/>
          <w:i/>
          <w:iCs/>
          <w:sz w:val="23"/>
          <w:szCs w:val="23"/>
        </w:rPr>
        <w:t xml:space="preserve"> </w:t>
      </w:r>
      <w:r w:rsidRPr="003A43C6">
        <w:rPr>
          <w:rFonts w:ascii="Times New Roman" w:hAnsi="Times New Roman" w:cs="Times New Roman"/>
          <w:sz w:val="23"/>
          <w:szCs w:val="23"/>
        </w:rPr>
        <w:t>the plain text of Section 224(c) establishes a jurisdictional framework under which states that have certified and implemented regulation of pole attachment rates, terms, conditions, and access retain primary and exclusive authority over those matters</w:t>
      </w:r>
      <w:r w:rsidRPr="003A43C6">
        <w:rPr>
          <w:rFonts w:ascii="Times New Roman" w:hAnsi="Times New Roman" w:cs="Times New Roman"/>
          <w:sz w:val="23"/>
          <w:szCs w:val="23"/>
        </w:rPr>
        <w:t xml:space="preserve">.  Because the Congressional directives are so clear, NARUC </w:t>
      </w:r>
    </w:p>
    <w:p w14:paraId="40A82EAD" w14:textId="77777777" w:rsidR="00F3676A" w:rsidRPr="003A43C6" w:rsidRDefault="00F3676A" w:rsidP="003A43C6">
      <w:pPr>
        <w:ind w:left="720"/>
        <w:jc w:val="both"/>
        <w:rPr>
          <w:rFonts w:ascii="Times New Roman" w:hAnsi="Times New Roman" w:cs="Times New Roman"/>
          <w:sz w:val="23"/>
          <w:szCs w:val="23"/>
        </w:rPr>
      </w:pPr>
      <w:r w:rsidRPr="003A43C6">
        <w:rPr>
          <w:rFonts w:ascii="Times New Roman" w:hAnsi="Times New Roman" w:cs="Times New Roman"/>
          <w:sz w:val="23"/>
          <w:szCs w:val="23"/>
        </w:rPr>
        <w:t>[</w:t>
      </w:r>
      <w:proofErr w:type="spellStart"/>
      <w:r w:rsidRPr="003A43C6">
        <w:rPr>
          <w:rFonts w:ascii="Times New Roman" w:hAnsi="Times New Roman" w:cs="Times New Roman"/>
          <w:sz w:val="23"/>
          <w:szCs w:val="23"/>
        </w:rPr>
        <w:t>i</w:t>
      </w:r>
      <w:proofErr w:type="spellEnd"/>
      <w:r w:rsidRPr="003A43C6">
        <w:rPr>
          <w:rFonts w:ascii="Times New Roman" w:hAnsi="Times New Roman" w:cs="Times New Roman"/>
          <w:sz w:val="23"/>
          <w:szCs w:val="23"/>
        </w:rPr>
        <w:t>]</w:t>
      </w:r>
      <w:r w:rsidRPr="003A43C6">
        <w:rPr>
          <w:rFonts w:ascii="Times New Roman" w:hAnsi="Times New Roman" w:cs="Times New Roman"/>
          <w:sz w:val="23"/>
          <w:szCs w:val="23"/>
        </w:rPr>
        <w:tab/>
        <w:t>urges the Commission to respect the statutory framework enacted by Congress and to refrain from converting state certification under Section 224(c) into a system of ongoing federal review, supervision, or oversight;</w:t>
      </w:r>
    </w:p>
    <w:p w14:paraId="0F136824" w14:textId="77777777" w:rsidR="00F3676A" w:rsidRPr="003A43C6" w:rsidRDefault="00F3676A" w:rsidP="003A43C6">
      <w:pPr>
        <w:ind w:left="720"/>
        <w:jc w:val="both"/>
        <w:rPr>
          <w:rFonts w:ascii="Times New Roman" w:hAnsi="Times New Roman" w:cs="Times New Roman"/>
          <w:sz w:val="23"/>
          <w:szCs w:val="23"/>
        </w:rPr>
      </w:pPr>
    </w:p>
    <w:p w14:paraId="768EE918" w14:textId="77777777" w:rsidR="00F3676A" w:rsidRPr="003A43C6" w:rsidRDefault="00F3676A" w:rsidP="003A43C6">
      <w:pPr>
        <w:ind w:left="720"/>
        <w:jc w:val="both"/>
        <w:rPr>
          <w:rFonts w:ascii="Times New Roman" w:hAnsi="Times New Roman" w:cs="Times New Roman"/>
          <w:i/>
          <w:iCs/>
          <w:sz w:val="23"/>
          <w:szCs w:val="23"/>
        </w:rPr>
      </w:pPr>
      <w:r w:rsidRPr="003A43C6">
        <w:rPr>
          <w:rFonts w:ascii="Times New Roman" w:hAnsi="Times New Roman" w:cs="Times New Roman"/>
          <w:sz w:val="23"/>
          <w:szCs w:val="23"/>
        </w:rPr>
        <w:t>[ii]</w:t>
      </w:r>
      <w:r w:rsidRPr="003A43C6">
        <w:rPr>
          <w:rFonts w:ascii="Times New Roman" w:hAnsi="Times New Roman" w:cs="Times New Roman"/>
          <w:sz w:val="23"/>
          <w:szCs w:val="23"/>
        </w:rPr>
        <w:tab/>
        <w:t>opposes any misconstruction of that plain text that would purport to expand the Federal Communications Commission’s jurisdiction to conduct ongoing review of state regulatory regimes, evaluate their adequacy or effectiveness, impose federal benchmarking standards, or revisit or condition state certifications based on policy disagreements;</w:t>
      </w:r>
      <w:r w:rsidRPr="003A43C6">
        <w:rPr>
          <w:rFonts w:ascii="Times New Roman" w:hAnsi="Times New Roman" w:cs="Times New Roman"/>
          <w:i/>
          <w:iCs/>
          <w:sz w:val="23"/>
          <w:szCs w:val="23"/>
        </w:rPr>
        <w:t xml:space="preserve"> </w:t>
      </w:r>
    </w:p>
    <w:p w14:paraId="63912A83" w14:textId="77777777" w:rsidR="00F3676A" w:rsidRPr="003A43C6" w:rsidRDefault="00F3676A" w:rsidP="003A43C6">
      <w:pPr>
        <w:ind w:left="720"/>
        <w:jc w:val="both"/>
        <w:rPr>
          <w:rFonts w:ascii="Times New Roman" w:hAnsi="Times New Roman" w:cs="Times New Roman"/>
          <w:i/>
          <w:iCs/>
          <w:sz w:val="23"/>
          <w:szCs w:val="23"/>
        </w:rPr>
      </w:pPr>
    </w:p>
    <w:p w14:paraId="5318D9E7" w14:textId="6A817056" w:rsidR="00F3676A" w:rsidRPr="003A43C6" w:rsidRDefault="00F3676A" w:rsidP="003A43C6">
      <w:pPr>
        <w:ind w:left="720"/>
        <w:jc w:val="both"/>
        <w:rPr>
          <w:rFonts w:ascii="Times New Roman" w:hAnsi="Times New Roman" w:cs="Times New Roman"/>
          <w:i/>
          <w:iCs/>
          <w:sz w:val="23"/>
          <w:szCs w:val="23"/>
        </w:rPr>
      </w:pPr>
      <w:r w:rsidRPr="003A43C6">
        <w:rPr>
          <w:rFonts w:ascii="Times New Roman" w:hAnsi="Times New Roman" w:cs="Times New Roman"/>
          <w:sz w:val="23"/>
          <w:szCs w:val="23"/>
        </w:rPr>
        <w:t>[iii]</w:t>
      </w:r>
      <w:r w:rsidRPr="003A43C6">
        <w:rPr>
          <w:rFonts w:ascii="Times New Roman" w:hAnsi="Times New Roman" w:cs="Times New Roman"/>
          <w:i/>
          <w:iCs/>
          <w:sz w:val="23"/>
          <w:szCs w:val="23"/>
        </w:rPr>
        <w:tab/>
      </w:r>
      <w:r w:rsidRPr="003A43C6">
        <w:rPr>
          <w:rFonts w:ascii="Times New Roman" w:hAnsi="Times New Roman" w:cs="Times New Roman"/>
          <w:sz w:val="23"/>
          <w:szCs w:val="23"/>
        </w:rPr>
        <w:t>urges the Commission to recognize the distinction between the absence of state regulation and disagreement with state regulation, and to limit any assertion of federal jurisdiction to circumstances where a true regulatory gap exists consistent with the statutory framework</w:t>
      </w:r>
      <w:r w:rsidRPr="003A43C6">
        <w:rPr>
          <w:rFonts w:ascii="Times New Roman" w:hAnsi="Times New Roman" w:cs="Times New Roman"/>
          <w:sz w:val="23"/>
          <w:szCs w:val="23"/>
        </w:rPr>
        <w:t>.</w:t>
      </w:r>
      <w:r w:rsidRPr="003A43C6">
        <w:rPr>
          <w:rFonts w:ascii="Times New Roman" w:hAnsi="Times New Roman" w:cs="Times New Roman"/>
          <w:i/>
          <w:iCs/>
          <w:sz w:val="23"/>
          <w:szCs w:val="23"/>
        </w:rPr>
        <w:t xml:space="preserve"> </w:t>
      </w:r>
    </w:p>
    <w:p w14:paraId="33001F1F" w14:textId="77777777" w:rsidR="003A43C6" w:rsidRDefault="003A43C6" w:rsidP="003A43C6">
      <w:pPr>
        <w:spacing w:line="360" w:lineRule="auto"/>
        <w:ind w:firstLine="720"/>
        <w:jc w:val="both"/>
        <w:rPr>
          <w:rFonts w:ascii="Times New Roman" w:hAnsi="Times New Roman" w:cs="Times New Roman"/>
          <w:sz w:val="23"/>
          <w:szCs w:val="23"/>
        </w:rPr>
      </w:pPr>
    </w:p>
    <w:p w14:paraId="7740C797" w14:textId="619883AB" w:rsidR="00F3676A" w:rsidRPr="003A43C6" w:rsidRDefault="00F3676A" w:rsidP="003A43C6">
      <w:pPr>
        <w:spacing w:line="360" w:lineRule="auto"/>
        <w:ind w:firstLine="720"/>
        <w:jc w:val="both"/>
        <w:rPr>
          <w:rFonts w:ascii="Times New Roman" w:hAnsi="Times New Roman" w:cs="Times New Roman"/>
          <w:sz w:val="23"/>
          <w:szCs w:val="23"/>
        </w:rPr>
      </w:pPr>
      <w:r w:rsidRPr="003A43C6">
        <w:rPr>
          <w:rFonts w:ascii="Times New Roman" w:hAnsi="Times New Roman" w:cs="Times New Roman"/>
          <w:sz w:val="23"/>
          <w:szCs w:val="23"/>
        </w:rPr>
        <w:t>As per its resolution,</w:t>
      </w:r>
      <w:r w:rsidRPr="003A43C6">
        <w:rPr>
          <w:rFonts w:ascii="Times New Roman" w:hAnsi="Times New Roman" w:cs="Times New Roman"/>
          <w:i/>
          <w:iCs/>
          <w:sz w:val="23"/>
          <w:szCs w:val="23"/>
        </w:rPr>
        <w:t xml:space="preserve"> </w:t>
      </w:r>
      <w:r w:rsidRPr="003A43C6">
        <w:rPr>
          <w:rFonts w:ascii="Times New Roman" w:hAnsi="Times New Roman" w:cs="Times New Roman"/>
          <w:sz w:val="23"/>
          <w:szCs w:val="23"/>
        </w:rPr>
        <w:t xml:space="preserve">NARUC </w:t>
      </w:r>
      <w:r w:rsidR="003A43C6" w:rsidRPr="003A43C6">
        <w:rPr>
          <w:rFonts w:ascii="Times New Roman" w:hAnsi="Times New Roman" w:cs="Times New Roman"/>
          <w:sz w:val="23"/>
          <w:szCs w:val="23"/>
        </w:rPr>
        <w:t xml:space="preserve">also </w:t>
      </w:r>
      <w:r w:rsidRPr="003A43C6">
        <w:rPr>
          <w:rFonts w:ascii="Times New Roman" w:hAnsi="Times New Roman" w:cs="Times New Roman"/>
          <w:sz w:val="23"/>
          <w:szCs w:val="23"/>
        </w:rPr>
        <w:t xml:space="preserve">supports voluntary and collaborative efforts to improve transparency, coordination, and best-practice sharing among states, the Commission, utilities, and communications providers, provided that such efforts remain non-binding and do not undermine state authority. </w:t>
      </w:r>
    </w:p>
    <w:p w14:paraId="3DAE2C65" w14:textId="1CE2B171" w:rsidR="00DE0DFF" w:rsidRPr="003A43C6" w:rsidRDefault="00F3676A" w:rsidP="003A43C6">
      <w:pPr>
        <w:spacing w:line="360" w:lineRule="auto"/>
        <w:ind w:firstLine="720"/>
        <w:jc w:val="both"/>
        <w:rPr>
          <w:rFonts w:ascii="Times New Roman" w:eastAsia="Times New Roman" w:hAnsi="Times New Roman" w:cs="Times New Roman"/>
          <w:sz w:val="23"/>
          <w:szCs w:val="23"/>
        </w:rPr>
      </w:pPr>
      <w:r w:rsidRPr="003A43C6">
        <w:rPr>
          <w:rFonts w:ascii="Times New Roman" w:hAnsi="Times New Roman" w:cs="Times New Roman"/>
          <w:sz w:val="23"/>
          <w:szCs w:val="23"/>
        </w:rPr>
        <w:t>Twenty-</w:t>
      </w:r>
      <w:r w:rsidR="00D476D3" w:rsidRPr="003A43C6">
        <w:rPr>
          <w:rFonts w:ascii="Times New Roman" w:hAnsi="Times New Roman" w:cs="Times New Roman"/>
          <w:sz w:val="23"/>
          <w:szCs w:val="23"/>
        </w:rPr>
        <w:t>four</w:t>
      </w:r>
      <w:r w:rsidRPr="003A43C6">
        <w:rPr>
          <w:rFonts w:ascii="Times New Roman" w:hAnsi="Times New Roman" w:cs="Times New Roman"/>
          <w:sz w:val="23"/>
          <w:szCs w:val="23"/>
        </w:rPr>
        <w:t xml:space="preserve"> sets of comments </w:t>
      </w:r>
      <w:r w:rsidR="004C36EA" w:rsidRPr="003A43C6">
        <w:rPr>
          <w:rFonts w:ascii="Times New Roman" w:hAnsi="Times New Roman" w:cs="Times New Roman"/>
          <w:sz w:val="23"/>
          <w:szCs w:val="23"/>
        </w:rPr>
        <w:t>were filed pri</w:t>
      </w:r>
      <w:r w:rsidR="00D476D3" w:rsidRPr="003A43C6">
        <w:rPr>
          <w:rFonts w:ascii="Times New Roman" w:hAnsi="Times New Roman" w:cs="Times New Roman"/>
          <w:sz w:val="23"/>
          <w:szCs w:val="23"/>
        </w:rPr>
        <w:t>or to the reply comment deadline</w:t>
      </w:r>
      <w:r w:rsidRPr="003A43C6">
        <w:rPr>
          <w:rFonts w:ascii="Times New Roman" w:hAnsi="Times New Roman" w:cs="Times New Roman"/>
          <w:sz w:val="23"/>
          <w:szCs w:val="23"/>
        </w:rPr>
        <w:t>.</w:t>
      </w:r>
      <w:r w:rsidR="007C5516" w:rsidRPr="003A43C6">
        <w:rPr>
          <w:rFonts w:ascii="Times New Roman" w:hAnsi="Times New Roman" w:cs="Times New Roman"/>
          <w:sz w:val="23"/>
          <w:szCs w:val="23"/>
        </w:rPr>
        <w:t xml:space="preserve"> The comments fell into two basic groups. </w:t>
      </w:r>
      <w:r w:rsidRPr="003A43C6">
        <w:rPr>
          <w:rFonts w:ascii="Times New Roman" w:hAnsi="Times New Roman" w:cs="Times New Roman"/>
          <w:sz w:val="23"/>
          <w:szCs w:val="23"/>
        </w:rPr>
        <w:t xml:space="preserve"> </w:t>
      </w:r>
      <w:r w:rsidR="00FF2DEB" w:rsidRPr="003A43C6">
        <w:rPr>
          <w:rFonts w:ascii="Times New Roman" w:hAnsi="Times New Roman" w:cs="Times New Roman"/>
          <w:sz w:val="23"/>
          <w:szCs w:val="23"/>
        </w:rPr>
        <w:t>In the first group</w:t>
      </w:r>
      <w:r w:rsidR="004C36EA" w:rsidRPr="003A43C6">
        <w:rPr>
          <w:rFonts w:ascii="Times New Roman" w:hAnsi="Times New Roman" w:cs="Times New Roman"/>
          <w:sz w:val="23"/>
          <w:szCs w:val="23"/>
        </w:rPr>
        <w:t xml:space="preserve"> includes</w:t>
      </w:r>
      <w:r w:rsidR="00FF2DEB" w:rsidRPr="003A43C6">
        <w:rPr>
          <w:rFonts w:ascii="Times New Roman" w:hAnsi="Times New Roman" w:cs="Times New Roman"/>
          <w:sz w:val="23"/>
          <w:szCs w:val="23"/>
        </w:rPr>
        <w:t xml:space="preserve"> eight</w:t>
      </w:r>
      <w:r w:rsidRPr="003A43C6">
        <w:rPr>
          <w:rFonts w:ascii="Times New Roman" w:hAnsi="Times New Roman" w:cs="Times New Roman"/>
          <w:sz w:val="23"/>
          <w:szCs w:val="23"/>
        </w:rPr>
        <w:t xml:space="preserve"> NARUC member commissions</w:t>
      </w:r>
      <w:r w:rsidR="00FF2DEB" w:rsidRPr="003A43C6">
        <w:rPr>
          <w:rFonts w:ascii="Times New Roman" w:hAnsi="Times New Roman" w:cs="Times New Roman"/>
          <w:sz w:val="23"/>
          <w:szCs w:val="23"/>
        </w:rPr>
        <w:t>,</w:t>
      </w:r>
      <w:r w:rsidR="00FF2DEB" w:rsidRPr="003A43C6">
        <w:rPr>
          <w:rStyle w:val="FootnoteReference"/>
          <w:rFonts w:ascii="Times New Roman" w:hAnsi="Times New Roman" w:cs="Times New Roman"/>
          <w:sz w:val="23"/>
          <w:szCs w:val="23"/>
        </w:rPr>
        <w:footnoteReference w:id="2"/>
      </w:r>
      <w:r w:rsidR="00FF2DEB" w:rsidRPr="003A43C6">
        <w:rPr>
          <w:rFonts w:ascii="Times New Roman" w:hAnsi="Times New Roman" w:cs="Times New Roman"/>
          <w:sz w:val="23"/>
          <w:szCs w:val="23"/>
        </w:rPr>
        <w:t xml:space="preserve"> </w:t>
      </w:r>
      <w:r w:rsidR="00FF2DEB" w:rsidRPr="003A43C6">
        <w:rPr>
          <w:rFonts w:ascii="Times New Roman" w:hAnsi="Times New Roman" w:cs="Times New Roman"/>
          <w:sz w:val="23"/>
          <w:szCs w:val="23"/>
        </w:rPr>
        <w:t xml:space="preserve"> two associations, two utility districts, and two state broadband authorities</w:t>
      </w:r>
      <w:r w:rsidR="003A43C6" w:rsidRPr="003A43C6">
        <w:rPr>
          <w:rFonts w:ascii="Times New Roman" w:hAnsi="Times New Roman" w:cs="Times New Roman"/>
          <w:sz w:val="23"/>
          <w:szCs w:val="23"/>
        </w:rPr>
        <w:t>.</w:t>
      </w:r>
      <w:r w:rsidR="003A43C6" w:rsidRPr="003A43C6">
        <w:rPr>
          <w:rStyle w:val="FootnoteReference"/>
          <w:rFonts w:ascii="Times New Roman" w:hAnsi="Times New Roman" w:cs="Times New Roman"/>
          <w:sz w:val="23"/>
          <w:szCs w:val="23"/>
        </w:rPr>
        <w:footnoteReference w:id="3"/>
      </w:r>
      <w:r w:rsidR="003A43C6" w:rsidRPr="003A43C6">
        <w:rPr>
          <w:rFonts w:ascii="Times New Roman" w:hAnsi="Times New Roman" w:cs="Times New Roman"/>
          <w:sz w:val="23"/>
          <w:szCs w:val="23"/>
        </w:rPr>
        <w:t xml:space="preserve"> </w:t>
      </w:r>
      <w:r w:rsidR="00FF2DEB" w:rsidRPr="003A43C6">
        <w:rPr>
          <w:rFonts w:ascii="Times New Roman" w:hAnsi="Times New Roman" w:cs="Times New Roman"/>
          <w:sz w:val="23"/>
          <w:szCs w:val="23"/>
        </w:rPr>
        <w:t xml:space="preserve"> </w:t>
      </w:r>
      <w:r w:rsidR="002F7C47" w:rsidRPr="003A43C6">
        <w:rPr>
          <w:rFonts w:ascii="Times New Roman" w:hAnsi="Times New Roman" w:cs="Times New Roman"/>
          <w:sz w:val="23"/>
          <w:szCs w:val="23"/>
        </w:rPr>
        <w:t xml:space="preserve">Those commenters, which NARUC generally supports, raises serious </w:t>
      </w:r>
      <w:r w:rsidR="004C36EA" w:rsidRPr="003A43C6">
        <w:rPr>
          <w:rFonts w:ascii="Times New Roman" w:hAnsi="Times New Roman" w:cs="Times New Roman"/>
          <w:sz w:val="23"/>
          <w:szCs w:val="23"/>
        </w:rPr>
        <w:t xml:space="preserve">legal </w:t>
      </w:r>
      <w:r w:rsidR="002F7C47" w:rsidRPr="003A43C6">
        <w:rPr>
          <w:rFonts w:ascii="Times New Roman" w:hAnsi="Times New Roman" w:cs="Times New Roman"/>
          <w:sz w:val="23"/>
          <w:szCs w:val="23"/>
        </w:rPr>
        <w:t xml:space="preserve">flaws in </w:t>
      </w:r>
      <w:r w:rsidR="004C36EA" w:rsidRPr="003A43C6">
        <w:rPr>
          <w:rFonts w:ascii="Times New Roman" w:hAnsi="Times New Roman" w:cs="Times New Roman"/>
          <w:sz w:val="23"/>
          <w:szCs w:val="23"/>
        </w:rPr>
        <w:t>p</w:t>
      </w:r>
      <w:r w:rsidR="002F7C47" w:rsidRPr="003A43C6">
        <w:rPr>
          <w:rFonts w:ascii="Times New Roman" w:hAnsi="Times New Roman" w:cs="Times New Roman"/>
          <w:sz w:val="23"/>
          <w:szCs w:val="23"/>
        </w:rPr>
        <w:t>roposals to judge the “effectiveness” of reverse preemption state regulations. The remaining nine commentors</w:t>
      </w:r>
      <w:r w:rsidR="0009505F" w:rsidRPr="003A43C6">
        <w:rPr>
          <w:rStyle w:val="FootnoteReference"/>
          <w:rFonts w:ascii="Times New Roman" w:hAnsi="Times New Roman" w:cs="Times New Roman"/>
          <w:sz w:val="23"/>
          <w:szCs w:val="23"/>
        </w:rPr>
        <w:footnoteReference w:id="4"/>
      </w:r>
      <w:r w:rsidR="002F7C47" w:rsidRPr="003A43C6">
        <w:rPr>
          <w:rFonts w:ascii="Times New Roman" w:hAnsi="Times New Roman" w:cs="Times New Roman"/>
          <w:sz w:val="23"/>
          <w:szCs w:val="23"/>
        </w:rPr>
        <w:t xml:space="preserve"> provided a </w:t>
      </w:r>
      <w:r w:rsidR="004C36EA" w:rsidRPr="003A43C6">
        <w:rPr>
          <w:rFonts w:ascii="Times New Roman" w:hAnsi="Times New Roman" w:cs="Times New Roman"/>
          <w:sz w:val="23"/>
          <w:szCs w:val="23"/>
        </w:rPr>
        <w:t xml:space="preserve">facially </w:t>
      </w:r>
      <w:r w:rsidR="002F7C47" w:rsidRPr="003A43C6">
        <w:rPr>
          <w:rFonts w:ascii="Times New Roman" w:hAnsi="Times New Roman" w:cs="Times New Roman"/>
          <w:sz w:val="23"/>
          <w:szCs w:val="23"/>
        </w:rPr>
        <w:t xml:space="preserve">skewed statutory construction of </w:t>
      </w:r>
      <w:r w:rsidR="002F7C47" w:rsidRPr="003A43C6">
        <w:rPr>
          <w:rFonts w:ascii="Times New Roman" w:eastAsia="Times New Roman" w:hAnsi="Times New Roman" w:cs="Times New Roman"/>
          <w:sz w:val="23"/>
          <w:szCs w:val="23"/>
        </w:rPr>
        <w:t>47 U.S.C. § 224</w:t>
      </w:r>
      <w:r w:rsidR="002F7C47" w:rsidRPr="003A43C6">
        <w:rPr>
          <w:rFonts w:ascii="Times New Roman" w:eastAsia="Times New Roman" w:hAnsi="Times New Roman" w:cs="Times New Roman"/>
          <w:sz w:val="23"/>
          <w:szCs w:val="23"/>
        </w:rPr>
        <w:t xml:space="preserve">, </w:t>
      </w:r>
      <w:r w:rsidR="004C36EA" w:rsidRPr="003A43C6">
        <w:rPr>
          <w:rFonts w:ascii="Times New Roman" w:eastAsia="Times New Roman" w:hAnsi="Times New Roman" w:cs="Times New Roman"/>
          <w:sz w:val="23"/>
          <w:szCs w:val="23"/>
        </w:rPr>
        <w:t>raised</w:t>
      </w:r>
      <w:r w:rsidR="002F7C47" w:rsidRPr="003A43C6">
        <w:rPr>
          <w:rFonts w:ascii="Times New Roman" w:eastAsia="Times New Roman" w:hAnsi="Times New Roman" w:cs="Times New Roman"/>
          <w:sz w:val="23"/>
          <w:szCs w:val="23"/>
        </w:rPr>
        <w:t xml:space="preserve"> a host of conclusory</w:t>
      </w:r>
      <w:r w:rsidR="004C36EA" w:rsidRPr="003A43C6">
        <w:rPr>
          <w:rFonts w:ascii="Times New Roman" w:eastAsia="Times New Roman" w:hAnsi="Times New Roman" w:cs="Times New Roman"/>
          <w:sz w:val="23"/>
          <w:szCs w:val="23"/>
        </w:rPr>
        <w:t>/unsupported accusations about reverse preemption states generally</w:t>
      </w:r>
      <w:r w:rsidR="002F7C47" w:rsidRPr="003A43C6">
        <w:rPr>
          <w:rFonts w:ascii="Times New Roman" w:eastAsia="Times New Roman" w:hAnsi="Times New Roman" w:cs="Times New Roman"/>
          <w:sz w:val="23"/>
          <w:szCs w:val="23"/>
        </w:rPr>
        <w:t xml:space="preserve">, and provided a very limited number of actual circumstances where </w:t>
      </w:r>
      <w:r w:rsidR="002F7C47" w:rsidRPr="003A43C6">
        <w:rPr>
          <w:rFonts w:ascii="Times New Roman" w:eastAsia="Times New Roman" w:hAnsi="Times New Roman" w:cs="Times New Roman"/>
          <w:sz w:val="23"/>
          <w:szCs w:val="23"/>
        </w:rPr>
        <w:lastRenderedPageBreak/>
        <w:t>state procedures caused delay or where a state had not established timeline</w:t>
      </w:r>
      <w:r w:rsidR="00773343" w:rsidRPr="003A43C6">
        <w:rPr>
          <w:rFonts w:ascii="Times New Roman" w:eastAsia="Times New Roman" w:hAnsi="Times New Roman" w:cs="Times New Roman"/>
          <w:sz w:val="23"/>
          <w:szCs w:val="23"/>
        </w:rPr>
        <w:t>s for action</w:t>
      </w:r>
      <w:r w:rsidR="002F7C47" w:rsidRPr="003A43C6">
        <w:rPr>
          <w:rFonts w:ascii="Times New Roman" w:eastAsia="Times New Roman" w:hAnsi="Times New Roman" w:cs="Times New Roman"/>
          <w:sz w:val="23"/>
          <w:szCs w:val="23"/>
        </w:rPr>
        <w:t xml:space="preserve"> – a circumstance</w:t>
      </w:r>
      <w:r w:rsidR="004C36EA" w:rsidRPr="003A43C6">
        <w:rPr>
          <w:rFonts w:ascii="Times New Roman" w:eastAsia="Times New Roman" w:hAnsi="Times New Roman" w:cs="Times New Roman"/>
          <w:sz w:val="23"/>
          <w:szCs w:val="23"/>
        </w:rPr>
        <w:t xml:space="preserve"> Congress clearly anticipated </w:t>
      </w:r>
      <w:r w:rsidR="00773343" w:rsidRPr="003A43C6">
        <w:rPr>
          <w:rFonts w:ascii="Times New Roman" w:eastAsia="Times New Roman" w:hAnsi="Times New Roman" w:cs="Times New Roman"/>
          <w:sz w:val="23"/>
          <w:szCs w:val="23"/>
        </w:rPr>
        <w:t>by specifying that “with respect to any individual matter” j</w:t>
      </w:r>
      <w:r w:rsidR="00773343" w:rsidRPr="003A43C6">
        <w:rPr>
          <w:rFonts w:ascii="Times New Roman" w:eastAsia="Times New Roman" w:hAnsi="Times New Roman" w:cs="Times New Roman"/>
          <w:sz w:val="23"/>
          <w:szCs w:val="23"/>
        </w:rPr>
        <w:t>urisdiction reverts to the Commission for any individual complaint unless the state takes final action within 180 days or its prescribed period (not to exceed 360 days).</w:t>
      </w:r>
      <w:r w:rsidR="00773343" w:rsidRPr="003A43C6">
        <w:rPr>
          <w:rFonts w:ascii="Times New Roman" w:eastAsia="Times New Roman" w:hAnsi="Times New Roman" w:cs="Times New Roman"/>
          <w:sz w:val="23"/>
          <w:szCs w:val="23"/>
        </w:rPr>
        <w:t xml:space="preserve"> </w:t>
      </w:r>
      <w:r w:rsidR="00773343" w:rsidRPr="003A43C6">
        <w:rPr>
          <w:rFonts w:ascii="Times New Roman" w:eastAsia="Times New Roman" w:hAnsi="Times New Roman" w:cs="Times New Roman"/>
          <w:sz w:val="23"/>
          <w:szCs w:val="23"/>
        </w:rPr>
        <w:t>47 U.S.C. § 224</w:t>
      </w:r>
      <w:r w:rsidR="00773343" w:rsidRPr="003A43C6">
        <w:rPr>
          <w:rFonts w:ascii="Times New Roman" w:eastAsia="Times New Roman" w:hAnsi="Times New Roman" w:cs="Times New Roman"/>
          <w:sz w:val="23"/>
          <w:szCs w:val="23"/>
        </w:rPr>
        <w:t xml:space="preserve"> (c)(3)(B)</w:t>
      </w:r>
      <w:r w:rsidR="00773343" w:rsidRPr="003A43C6">
        <w:rPr>
          <w:rFonts w:ascii="Times New Roman" w:eastAsia="Times New Roman" w:hAnsi="Times New Roman" w:cs="Times New Roman"/>
          <w:sz w:val="23"/>
          <w:szCs w:val="23"/>
        </w:rPr>
        <w:t>,</w:t>
      </w:r>
    </w:p>
    <w:p w14:paraId="69D9219C" w14:textId="43C58B99" w:rsidR="00773343" w:rsidRPr="003A43C6" w:rsidRDefault="00773343" w:rsidP="003A43C6">
      <w:pPr>
        <w:spacing w:line="360" w:lineRule="auto"/>
        <w:ind w:firstLine="720"/>
        <w:jc w:val="both"/>
        <w:rPr>
          <w:rFonts w:ascii="Times New Roman" w:eastAsia="Times New Roman" w:hAnsi="Times New Roman" w:cs="Times New Roman"/>
          <w:sz w:val="23"/>
          <w:szCs w:val="23"/>
        </w:rPr>
      </w:pPr>
      <w:r w:rsidRPr="003A43C6">
        <w:rPr>
          <w:rFonts w:ascii="Times New Roman" w:eastAsia="Times New Roman" w:hAnsi="Times New Roman" w:cs="Times New Roman"/>
          <w:sz w:val="23"/>
          <w:szCs w:val="23"/>
        </w:rPr>
        <w:t>In support of these positions, NARUC states as follows:</w:t>
      </w:r>
    </w:p>
    <w:p w14:paraId="1138334A" w14:textId="22DF0442" w:rsidR="00773343" w:rsidRPr="003A43C6" w:rsidRDefault="00773343" w:rsidP="003A43C6">
      <w:pPr>
        <w:spacing w:line="360" w:lineRule="auto"/>
        <w:jc w:val="center"/>
        <w:rPr>
          <w:rFonts w:ascii="Times New Roman" w:hAnsi="Times New Roman" w:cs="Times New Roman"/>
          <w:b/>
          <w:bCs/>
          <w:smallCaps/>
          <w:sz w:val="23"/>
          <w:szCs w:val="23"/>
        </w:rPr>
      </w:pPr>
      <w:r w:rsidRPr="003A43C6">
        <w:rPr>
          <w:rFonts w:ascii="Times New Roman" w:eastAsia="Times New Roman" w:hAnsi="Times New Roman" w:cs="Times New Roman"/>
          <w:b/>
          <w:bCs/>
          <w:smallCaps/>
          <w:sz w:val="23"/>
          <w:szCs w:val="23"/>
        </w:rPr>
        <w:t>Naruc’s Interest</w:t>
      </w:r>
    </w:p>
    <w:p w14:paraId="530000B4" w14:textId="141AD7A7" w:rsidR="003D280C" w:rsidRPr="003A43C6" w:rsidRDefault="003D280C" w:rsidP="003A43C6">
      <w:pPr>
        <w:spacing w:line="360" w:lineRule="auto"/>
        <w:ind w:firstLine="720"/>
        <w:jc w:val="both"/>
        <w:rPr>
          <w:rFonts w:ascii="Times New Roman" w:hAnsi="Times New Roman" w:cs="Times New Roman"/>
          <w:sz w:val="23"/>
          <w:szCs w:val="23"/>
        </w:rPr>
      </w:pPr>
      <w:r w:rsidRPr="003A43C6">
        <w:rPr>
          <w:rFonts w:ascii="Times New Roman" w:hAnsi="Times New Roman" w:cs="Times New Roman"/>
          <w:sz w:val="23"/>
          <w:szCs w:val="23"/>
        </w:rPr>
        <w:t>NARUC is a nonprofit organization founded in 1889.  Its members include the government agencies in the fifty States, the District of Columbia, Puerto Rico, and the Virgin Islands charged with regulating the activities of telecommunications, energy, and water utilities.  NARUC is recognized by Congress in several statutes</w:t>
      </w:r>
      <w:r w:rsidRPr="003A43C6">
        <w:rPr>
          <w:rFonts w:ascii="Times New Roman" w:hAnsi="Times New Roman" w:cs="Times New Roman"/>
          <w:sz w:val="23"/>
          <w:szCs w:val="23"/>
          <w:vertAlign w:val="superscript"/>
        </w:rPr>
        <w:footnoteReference w:id="5"/>
      </w:r>
      <w:r w:rsidRPr="003A43C6">
        <w:rPr>
          <w:rFonts w:ascii="Times New Roman" w:hAnsi="Times New Roman" w:cs="Times New Roman"/>
          <w:sz w:val="23"/>
          <w:szCs w:val="23"/>
        </w:rPr>
        <w:t xml:space="preserve"> and consistently by the Courts,</w:t>
      </w:r>
      <w:r w:rsidRPr="003A43C6">
        <w:rPr>
          <w:rFonts w:ascii="Times New Roman" w:hAnsi="Times New Roman" w:cs="Times New Roman"/>
          <w:sz w:val="23"/>
          <w:szCs w:val="23"/>
          <w:vertAlign w:val="superscript"/>
        </w:rPr>
        <w:footnoteReference w:id="6"/>
      </w:r>
      <w:r w:rsidRPr="003A43C6">
        <w:rPr>
          <w:rFonts w:ascii="Times New Roman" w:hAnsi="Times New Roman" w:cs="Times New Roman"/>
          <w:sz w:val="23"/>
          <w:szCs w:val="23"/>
        </w:rPr>
        <w:t xml:space="preserve"> as well as a host of federal agencies,</w:t>
      </w:r>
      <w:r w:rsidRPr="003A43C6">
        <w:rPr>
          <w:rFonts w:ascii="Times New Roman" w:hAnsi="Times New Roman" w:cs="Times New Roman"/>
          <w:sz w:val="23"/>
          <w:szCs w:val="23"/>
          <w:vertAlign w:val="superscript"/>
        </w:rPr>
        <w:footnoteReference w:id="7"/>
      </w:r>
      <w:r w:rsidRPr="003A43C6">
        <w:rPr>
          <w:rFonts w:ascii="Times New Roman" w:hAnsi="Times New Roman" w:cs="Times New Roman"/>
          <w:sz w:val="23"/>
          <w:szCs w:val="23"/>
        </w:rPr>
        <w:t xml:space="preserve"> as the proper entity to represent the collective interests of State utility commissions</w:t>
      </w:r>
      <w:r w:rsidRPr="003A43C6">
        <w:rPr>
          <w:rFonts w:ascii="Times New Roman" w:hAnsi="Times New Roman" w:cs="Times New Roman"/>
          <w:i/>
          <w:iCs/>
          <w:sz w:val="23"/>
          <w:szCs w:val="23"/>
        </w:rPr>
        <w:t xml:space="preserve">.  </w:t>
      </w:r>
      <w:r w:rsidRPr="003A43C6">
        <w:rPr>
          <w:rFonts w:ascii="Times New Roman" w:hAnsi="Times New Roman" w:cs="Times New Roman"/>
          <w:sz w:val="23"/>
          <w:szCs w:val="23"/>
        </w:rPr>
        <w:t>In the Telecommunications Act,</w:t>
      </w:r>
      <w:r w:rsidRPr="003A43C6">
        <w:rPr>
          <w:rFonts w:ascii="Times New Roman" w:hAnsi="Times New Roman" w:cs="Times New Roman"/>
          <w:sz w:val="23"/>
          <w:szCs w:val="23"/>
          <w:vertAlign w:val="superscript"/>
        </w:rPr>
        <w:footnoteReference w:id="8"/>
      </w:r>
      <w:r w:rsidRPr="003A43C6">
        <w:rPr>
          <w:rFonts w:ascii="Times New Roman" w:hAnsi="Times New Roman" w:cs="Times New Roman"/>
          <w:sz w:val="23"/>
          <w:szCs w:val="23"/>
        </w:rPr>
        <w:t xml:space="preserve"> Congress references NARUC as “the national organization of the State commissions” responsible for economic and safety regulation of the intrastate operation of carriers and utilities.</w:t>
      </w:r>
      <w:r w:rsidRPr="003A43C6">
        <w:rPr>
          <w:rFonts w:ascii="Times New Roman" w:hAnsi="Times New Roman" w:cs="Times New Roman"/>
          <w:spacing w:val="-3"/>
          <w:sz w:val="23"/>
          <w:szCs w:val="23"/>
          <w:vertAlign w:val="superscript"/>
        </w:rPr>
        <w:footnoteReference w:id="9"/>
      </w:r>
      <w:r w:rsidRPr="003A43C6">
        <w:rPr>
          <w:rFonts w:ascii="Times New Roman" w:hAnsi="Times New Roman" w:cs="Times New Roman"/>
          <w:sz w:val="23"/>
          <w:szCs w:val="23"/>
        </w:rPr>
        <w:t xml:space="preserve">   As Congress noted at the time, States have complementary universal service and low-income programs that will be affected by any FCC action in this docket. </w:t>
      </w:r>
      <w:r w:rsidRPr="003A43C6">
        <w:rPr>
          <w:rFonts w:ascii="Times New Roman" w:hAnsi="Times New Roman" w:cs="Times New Roman"/>
          <w:i/>
          <w:iCs/>
          <w:sz w:val="23"/>
          <w:szCs w:val="23"/>
        </w:rPr>
        <w:t>Cf.</w:t>
      </w:r>
      <w:r w:rsidRPr="003A43C6">
        <w:rPr>
          <w:rFonts w:ascii="Times New Roman" w:hAnsi="Times New Roman" w:cs="Times New Roman"/>
          <w:sz w:val="23"/>
          <w:szCs w:val="23"/>
        </w:rPr>
        <w:t xml:space="preserve"> 47 U.S.C. §254 (f).</w:t>
      </w:r>
    </w:p>
    <w:p w14:paraId="0FADEFC7" w14:textId="55CEF10F" w:rsidR="003D280C" w:rsidRPr="003A43C6" w:rsidRDefault="003D280C" w:rsidP="003A43C6">
      <w:pPr>
        <w:spacing w:line="360" w:lineRule="auto"/>
        <w:ind w:firstLine="720"/>
        <w:jc w:val="both"/>
        <w:rPr>
          <w:rFonts w:ascii="Times New Roman" w:eastAsia="Times New Roman" w:hAnsi="Times New Roman" w:cs="Times New Roman"/>
          <w:kern w:val="28"/>
          <w:sz w:val="23"/>
          <w:szCs w:val="23"/>
          <w14:ligatures w14:val="none"/>
        </w:rPr>
      </w:pPr>
      <w:r w:rsidRPr="003A43C6">
        <w:rPr>
          <w:rFonts w:ascii="Times New Roman" w:eastAsia="Times New Roman" w:hAnsi="Times New Roman" w:cs="Times New Roman"/>
          <w:kern w:val="28"/>
          <w:sz w:val="23"/>
          <w:szCs w:val="23"/>
          <w14:ligatures w14:val="none"/>
        </w:rPr>
        <w:t xml:space="preserve">The 1996 Act is a carefully designed exercise in “cooperative federalism.” </w:t>
      </w:r>
      <w:r w:rsidRPr="003A43C6">
        <w:rPr>
          <w:rFonts w:ascii="Times New Roman" w:eastAsia="Times New Roman" w:hAnsi="Times New Roman" w:cs="Times New Roman"/>
          <w:i/>
          <w:kern w:val="28"/>
          <w:sz w:val="23"/>
          <w:szCs w:val="23"/>
          <w14:ligatures w14:val="none"/>
        </w:rPr>
        <w:t xml:space="preserve">Puerto Rico Tel. Co. v. Telecom. Reg. Bd. of Puerto Rico, </w:t>
      </w:r>
      <w:r w:rsidRPr="003A43C6">
        <w:rPr>
          <w:rFonts w:ascii="Times New Roman" w:eastAsia="Times New Roman" w:hAnsi="Times New Roman" w:cs="Times New Roman"/>
          <w:kern w:val="28"/>
          <w:sz w:val="23"/>
          <w:szCs w:val="23"/>
          <w14:ligatures w14:val="none"/>
        </w:rPr>
        <w:t>189 F.3d 1, 8 (1st Cir.</w:t>
      </w:r>
      <w:r w:rsidRPr="003A43C6">
        <w:rPr>
          <w:rFonts w:ascii="Times New Roman" w:eastAsia="Times New Roman" w:hAnsi="Times New Roman" w:cs="Times New Roman"/>
          <w:spacing w:val="-4"/>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1999).</w:t>
      </w:r>
      <w:r w:rsidRPr="003A43C6">
        <w:rPr>
          <w:rFonts w:ascii="Times New Roman" w:eastAsia="Times New Roman" w:hAnsi="Times New Roman" w:cs="Times New Roman"/>
          <w:spacing w:val="-4"/>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It</w:t>
      </w:r>
      <w:r w:rsidRPr="003A43C6">
        <w:rPr>
          <w:rFonts w:ascii="Times New Roman" w:eastAsia="Times New Roman" w:hAnsi="Times New Roman" w:cs="Times New Roman"/>
          <w:spacing w:val="-4"/>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required</w:t>
      </w:r>
      <w:r w:rsidRPr="003A43C6">
        <w:rPr>
          <w:rFonts w:ascii="Times New Roman" w:eastAsia="Times New Roman" w:hAnsi="Times New Roman" w:cs="Times New Roman"/>
          <w:spacing w:val="-4"/>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the</w:t>
      </w:r>
      <w:r w:rsidRPr="003A43C6">
        <w:rPr>
          <w:rFonts w:ascii="Times New Roman" w:eastAsia="Times New Roman" w:hAnsi="Times New Roman" w:cs="Times New Roman"/>
          <w:spacing w:val="-4"/>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FCC</w:t>
      </w:r>
      <w:r w:rsidRPr="003A43C6">
        <w:rPr>
          <w:rFonts w:ascii="Times New Roman" w:eastAsia="Times New Roman" w:hAnsi="Times New Roman" w:cs="Times New Roman"/>
          <w:spacing w:val="-4"/>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to</w:t>
      </w:r>
      <w:r w:rsidRPr="003A43C6">
        <w:rPr>
          <w:rFonts w:ascii="Times New Roman" w:eastAsia="Times New Roman" w:hAnsi="Times New Roman" w:cs="Times New Roman"/>
          <w:spacing w:val="-4"/>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work</w:t>
      </w:r>
      <w:r w:rsidRPr="003A43C6">
        <w:rPr>
          <w:rFonts w:ascii="Times New Roman" w:eastAsia="Times New Roman" w:hAnsi="Times New Roman" w:cs="Times New Roman"/>
          <w:spacing w:val="-4"/>
          <w:kern w:val="28"/>
          <w:sz w:val="23"/>
          <w:szCs w:val="23"/>
          <w14:ligatures w14:val="none"/>
        </w:rPr>
        <w:t xml:space="preserve"> </w:t>
      </w:r>
      <w:proofErr w:type="gramStart"/>
      <w:r w:rsidRPr="003A43C6">
        <w:rPr>
          <w:rFonts w:ascii="Times New Roman" w:eastAsia="Times New Roman" w:hAnsi="Times New Roman" w:cs="Times New Roman"/>
          <w:kern w:val="28"/>
          <w:sz w:val="23"/>
          <w:szCs w:val="23"/>
          <w14:ligatures w14:val="none"/>
        </w:rPr>
        <w:t>hand-in-hand</w:t>
      </w:r>
      <w:proofErr w:type="gramEnd"/>
      <w:r w:rsidRPr="003A43C6">
        <w:rPr>
          <w:rFonts w:ascii="Times New Roman" w:eastAsia="Times New Roman" w:hAnsi="Times New Roman" w:cs="Times New Roman"/>
          <w:kern w:val="28"/>
          <w:sz w:val="23"/>
          <w:szCs w:val="23"/>
          <w14:ligatures w14:val="none"/>
        </w:rPr>
        <w:t xml:space="preserve"> with the States to open local markets to competition.</w:t>
      </w:r>
      <w:r w:rsidRPr="003A43C6">
        <w:rPr>
          <w:rFonts w:ascii="Times New Roman" w:eastAsia="Times New Roman" w:hAnsi="Times New Roman" w:cs="Times New Roman"/>
          <w:spacing w:val="23"/>
          <w:kern w:val="28"/>
          <w:position w:val="6"/>
          <w:sz w:val="23"/>
          <w:szCs w:val="23"/>
          <w14:ligatures w14:val="none"/>
        </w:rPr>
        <w:t xml:space="preserve"> </w:t>
      </w:r>
      <w:r w:rsidRPr="003A43C6">
        <w:rPr>
          <w:rFonts w:ascii="Times New Roman" w:eastAsia="Times New Roman" w:hAnsi="Times New Roman" w:cs="Times New Roman"/>
          <w:kern w:val="28"/>
          <w:sz w:val="23"/>
          <w:szCs w:val="23"/>
          <w14:ligatures w14:val="none"/>
        </w:rPr>
        <w:t xml:space="preserve">It is </w:t>
      </w:r>
      <w:r w:rsidRPr="003A43C6">
        <w:rPr>
          <w:rFonts w:ascii="Times New Roman" w:eastAsia="Times New Roman" w:hAnsi="Times New Roman" w:cs="Times New Roman"/>
          <w:i/>
          <w:kern w:val="28"/>
          <w:sz w:val="23"/>
          <w:szCs w:val="23"/>
          <w14:ligatures w14:val="none"/>
        </w:rPr>
        <w:t xml:space="preserve">explicit </w:t>
      </w:r>
      <w:r w:rsidRPr="003A43C6">
        <w:rPr>
          <w:rFonts w:ascii="Times New Roman" w:eastAsia="Times New Roman" w:hAnsi="Times New Roman" w:cs="Times New Roman"/>
          <w:iCs/>
          <w:kern w:val="28"/>
          <w:sz w:val="23"/>
          <w:szCs w:val="23"/>
          <w14:ligatures w14:val="none"/>
        </w:rPr>
        <w:t xml:space="preserve">both </w:t>
      </w:r>
      <w:r w:rsidRPr="003A43C6">
        <w:rPr>
          <w:rFonts w:ascii="Times New Roman" w:eastAsia="Times New Roman" w:hAnsi="Times New Roman" w:cs="Times New Roman"/>
          <w:kern w:val="28"/>
          <w:sz w:val="23"/>
          <w:szCs w:val="23"/>
          <w14:ligatures w14:val="none"/>
        </w:rPr>
        <w:t xml:space="preserve">when it preempts </w:t>
      </w:r>
      <w:r w:rsidRPr="003A43C6">
        <w:rPr>
          <w:rFonts w:ascii="Times New Roman" w:eastAsia="Times New Roman" w:hAnsi="Times New Roman" w:cs="Times New Roman"/>
          <w:kern w:val="28"/>
          <w:sz w:val="23"/>
          <w:szCs w:val="23"/>
          <w14:ligatures w14:val="none"/>
        </w:rPr>
        <w:lastRenderedPageBreak/>
        <w:t xml:space="preserve">State authority and when it has the FCC set </w:t>
      </w:r>
      <w:r w:rsidRPr="003A43C6">
        <w:rPr>
          <w:rFonts w:ascii="Times New Roman" w:eastAsia="Times New Roman" w:hAnsi="Times New Roman" w:cs="Times New Roman"/>
          <w:i/>
          <w:kern w:val="28"/>
          <w:sz w:val="23"/>
          <w:szCs w:val="23"/>
          <w:u w:val="single"/>
          <w14:ligatures w14:val="none"/>
        </w:rPr>
        <w:t>intra</w:t>
      </w:r>
      <w:r w:rsidRPr="003A43C6">
        <w:rPr>
          <w:rFonts w:ascii="Times New Roman" w:eastAsia="Times New Roman" w:hAnsi="Times New Roman" w:cs="Times New Roman"/>
          <w:kern w:val="28"/>
          <w:sz w:val="23"/>
          <w:szCs w:val="23"/>
          <w14:ligatures w14:val="none"/>
        </w:rPr>
        <w:t>state rates</w:t>
      </w:r>
      <w:r w:rsidR="00773343" w:rsidRPr="003A43C6">
        <w:rPr>
          <w:rFonts w:ascii="Times New Roman" w:eastAsia="Times New Roman" w:hAnsi="Times New Roman" w:cs="Times New Roman"/>
          <w:kern w:val="28"/>
          <w:sz w:val="23"/>
          <w:szCs w:val="23"/>
          <w14:ligatures w14:val="none"/>
        </w:rPr>
        <w:t>.</w:t>
      </w:r>
      <w:r w:rsidRPr="003A43C6">
        <w:rPr>
          <w:rFonts w:ascii="Times New Roman" w:eastAsia="Times New Roman" w:hAnsi="Times New Roman" w:cs="Times New Roman"/>
          <w:kern w:val="28"/>
          <w:sz w:val="23"/>
          <w:szCs w:val="23"/>
          <w:vertAlign w:val="superscript"/>
          <w14:ligatures w14:val="none"/>
        </w:rPr>
        <w:footnoteReference w:id="10"/>
      </w:r>
      <w:r w:rsidRPr="003A43C6">
        <w:rPr>
          <w:rFonts w:ascii="Times New Roman" w:eastAsia="Times New Roman" w:hAnsi="Times New Roman" w:cs="Times New Roman"/>
          <w:kern w:val="28"/>
          <w:sz w:val="23"/>
          <w:szCs w:val="23"/>
          <w14:ligatures w14:val="none"/>
        </w:rPr>
        <w:t xml:space="preserve">  It requires any proposed preemption of intrastate operations to be</w:t>
      </w:r>
      <w:r w:rsidRPr="003A43C6">
        <w:rPr>
          <w:rFonts w:ascii="Times New Roman" w:eastAsia="Times New Roman" w:hAnsi="Times New Roman" w:cs="Times New Roman"/>
          <w:spacing w:val="28"/>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on</w:t>
      </w:r>
      <w:r w:rsidRPr="003A43C6">
        <w:rPr>
          <w:rFonts w:ascii="Times New Roman" w:eastAsia="Times New Roman" w:hAnsi="Times New Roman" w:cs="Times New Roman"/>
          <w:spacing w:val="29"/>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a</w:t>
      </w:r>
      <w:r w:rsidRPr="003A43C6">
        <w:rPr>
          <w:rFonts w:ascii="Times New Roman" w:eastAsia="Times New Roman" w:hAnsi="Times New Roman" w:cs="Times New Roman"/>
          <w:spacing w:val="29"/>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case-specific</w:t>
      </w:r>
      <w:r w:rsidRPr="003A43C6">
        <w:rPr>
          <w:rFonts w:ascii="Times New Roman" w:eastAsia="Times New Roman" w:hAnsi="Times New Roman" w:cs="Times New Roman"/>
          <w:spacing w:val="29"/>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basis</w:t>
      </w:r>
      <w:r w:rsidRPr="003A43C6">
        <w:rPr>
          <w:rFonts w:ascii="Times New Roman" w:eastAsia="Times New Roman" w:hAnsi="Times New Roman" w:cs="Times New Roman"/>
          <w:kern w:val="28"/>
          <w:sz w:val="23"/>
          <w:szCs w:val="23"/>
          <w:vertAlign w:val="superscript"/>
          <w14:ligatures w14:val="none"/>
        </w:rPr>
        <w:footnoteReference w:id="11"/>
      </w:r>
      <w:r w:rsidRPr="003A43C6">
        <w:rPr>
          <w:rFonts w:ascii="Times New Roman" w:eastAsia="Times New Roman" w:hAnsi="Times New Roman" w:cs="Times New Roman"/>
          <w:spacing w:val="51"/>
          <w:kern w:val="28"/>
          <w:position w:val="6"/>
          <w:sz w:val="23"/>
          <w:szCs w:val="23"/>
          <w14:ligatures w14:val="none"/>
        </w:rPr>
        <w:t xml:space="preserve"> </w:t>
      </w:r>
      <w:r w:rsidRPr="003A43C6">
        <w:rPr>
          <w:rFonts w:ascii="Times New Roman" w:eastAsia="Times New Roman" w:hAnsi="Times New Roman" w:cs="Times New Roman"/>
          <w:kern w:val="28"/>
          <w:sz w:val="23"/>
          <w:szCs w:val="23"/>
          <w14:ligatures w14:val="none"/>
        </w:rPr>
        <w:t>and</w:t>
      </w:r>
      <w:r w:rsidRPr="003A43C6">
        <w:rPr>
          <w:rFonts w:ascii="Times New Roman" w:eastAsia="Times New Roman" w:hAnsi="Times New Roman" w:cs="Times New Roman"/>
          <w:spacing w:val="29"/>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includes</w:t>
      </w:r>
      <w:r w:rsidRPr="003A43C6">
        <w:rPr>
          <w:rFonts w:ascii="Times New Roman" w:eastAsia="Times New Roman" w:hAnsi="Times New Roman" w:cs="Times New Roman"/>
          <w:spacing w:val="29"/>
          <w:kern w:val="28"/>
          <w:sz w:val="23"/>
          <w:szCs w:val="23"/>
          <w14:ligatures w14:val="none"/>
        </w:rPr>
        <w:t xml:space="preserve"> </w:t>
      </w:r>
      <w:r w:rsidRPr="003A43C6">
        <w:rPr>
          <w:rFonts w:ascii="Times New Roman" w:eastAsia="Times New Roman" w:hAnsi="Times New Roman" w:cs="Times New Roman"/>
          <w:spacing w:val="-2"/>
          <w:kern w:val="28"/>
          <w:sz w:val="23"/>
          <w:szCs w:val="23"/>
          <w14:ligatures w14:val="none"/>
        </w:rPr>
        <w:t>numerous</w:t>
      </w:r>
      <w:r w:rsidRPr="003A43C6">
        <w:rPr>
          <w:rFonts w:ascii="Times New Roman" w:eastAsia="Times New Roman" w:hAnsi="Times New Roman" w:cs="Times New Roman"/>
          <w:kern w:val="28"/>
          <w:sz w:val="23"/>
          <w:szCs w:val="23"/>
          <w14:ligatures w14:val="none"/>
        </w:rPr>
        <w:t xml:space="preserve"> reservations of State authority, </w:t>
      </w:r>
      <w:r w:rsidRPr="003A43C6">
        <w:rPr>
          <w:rFonts w:ascii="Times New Roman" w:eastAsia="Times New Roman" w:hAnsi="Times New Roman" w:cs="Times New Roman"/>
          <w:i/>
          <w:kern w:val="28"/>
          <w:sz w:val="23"/>
          <w:szCs w:val="23"/>
          <w14:ligatures w14:val="none"/>
        </w:rPr>
        <w:t xml:space="preserve">e.g., </w:t>
      </w:r>
      <w:r w:rsidRPr="003A43C6">
        <w:rPr>
          <w:rFonts w:ascii="Times New Roman" w:eastAsia="Times New Roman" w:hAnsi="Times New Roman" w:cs="Times New Roman"/>
          <w:kern w:val="28"/>
          <w:sz w:val="23"/>
          <w:szCs w:val="23"/>
          <w14:ligatures w14:val="none"/>
        </w:rPr>
        <w:t>§§ 251(d)(3), 253(b)&amp;(c) and 261(b)&amp;(c).</w:t>
      </w:r>
      <w:r w:rsidR="00773343" w:rsidRPr="003A43C6">
        <w:rPr>
          <w:rFonts w:ascii="Times New Roman" w:eastAsia="Times New Roman" w:hAnsi="Times New Roman" w:cs="Times New Roman"/>
          <w:kern w:val="28"/>
          <w:sz w:val="23"/>
          <w:szCs w:val="23"/>
          <w14:ligatures w14:val="none"/>
        </w:rPr>
        <w:t xml:space="preserve"> Even </w:t>
      </w:r>
      <w:r w:rsidR="003A43C6" w:rsidRPr="003A43C6">
        <w:rPr>
          <w:rFonts w:ascii="Times New Roman" w:eastAsia="Times New Roman" w:hAnsi="Times New Roman" w:cs="Times New Roman"/>
          <w:sz w:val="23"/>
          <w:szCs w:val="23"/>
        </w:rPr>
        <w:t>§ 224</w:t>
      </w:r>
      <w:r w:rsidR="00DF426B" w:rsidRPr="003A43C6">
        <w:rPr>
          <w:rFonts w:ascii="Times New Roman" w:eastAsia="Times New Roman" w:hAnsi="Times New Roman" w:cs="Times New Roman"/>
          <w:kern w:val="28"/>
          <w:sz w:val="23"/>
          <w:szCs w:val="23"/>
          <w14:ligatures w14:val="none"/>
        </w:rPr>
        <w:t xml:space="preserve"> </w:t>
      </w:r>
      <w:r w:rsidR="003A43C6">
        <w:rPr>
          <w:rFonts w:ascii="Times New Roman" w:eastAsia="Times New Roman" w:hAnsi="Times New Roman" w:cs="Times New Roman"/>
          <w:kern w:val="28"/>
          <w:sz w:val="23"/>
          <w:szCs w:val="23"/>
          <w14:ligatures w14:val="none"/>
        </w:rPr>
        <w:t>specifically constrains the</w:t>
      </w:r>
      <w:r w:rsidR="00DF426B" w:rsidRPr="003A43C6">
        <w:rPr>
          <w:rFonts w:ascii="Times New Roman" w:eastAsia="Times New Roman" w:hAnsi="Times New Roman" w:cs="Times New Roman"/>
          <w:kern w:val="28"/>
          <w:sz w:val="23"/>
          <w:szCs w:val="23"/>
          <w14:ligatures w14:val="none"/>
        </w:rPr>
        <w:t xml:space="preserve"> FCC</w:t>
      </w:r>
      <w:r w:rsidR="003A43C6">
        <w:rPr>
          <w:rFonts w:ascii="Times New Roman" w:eastAsia="Times New Roman" w:hAnsi="Times New Roman" w:cs="Times New Roman"/>
          <w:kern w:val="28"/>
          <w:sz w:val="23"/>
          <w:szCs w:val="23"/>
          <w14:ligatures w14:val="none"/>
        </w:rPr>
        <w:t xml:space="preserve">’s ability </w:t>
      </w:r>
      <w:r w:rsidR="00DF426B" w:rsidRPr="003A43C6">
        <w:rPr>
          <w:rFonts w:ascii="Times New Roman" w:eastAsia="Times New Roman" w:hAnsi="Times New Roman" w:cs="Times New Roman"/>
          <w:kern w:val="28"/>
          <w:sz w:val="23"/>
          <w:szCs w:val="23"/>
          <w14:ligatures w14:val="none"/>
        </w:rPr>
        <w:t xml:space="preserve">to usurp a reverse preemption State’s </w:t>
      </w:r>
      <w:r w:rsidR="003A43C6">
        <w:rPr>
          <w:rFonts w:ascii="Times New Roman" w:eastAsia="Times New Roman" w:hAnsi="Times New Roman" w:cs="Times New Roman"/>
          <w:kern w:val="28"/>
          <w:sz w:val="23"/>
          <w:szCs w:val="23"/>
          <w14:ligatures w14:val="none"/>
        </w:rPr>
        <w:t>j</w:t>
      </w:r>
      <w:r w:rsidR="00DF426B" w:rsidRPr="003A43C6">
        <w:rPr>
          <w:rFonts w:ascii="Times New Roman" w:eastAsia="Times New Roman" w:hAnsi="Times New Roman" w:cs="Times New Roman"/>
          <w:kern w:val="28"/>
          <w:sz w:val="23"/>
          <w:szCs w:val="23"/>
          <w14:ligatures w14:val="none"/>
        </w:rPr>
        <w:t>urisdiction</w:t>
      </w:r>
      <w:r w:rsidR="003A43C6">
        <w:rPr>
          <w:rFonts w:ascii="Times New Roman" w:eastAsia="Times New Roman" w:hAnsi="Times New Roman" w:cs="Times New Roman"/>
          <w:kern w:val="28"/>
          <w:sz w:val="23"/>
          <w:szCs w:val="23"/>
          <w14:ligatures w14:val="none"/>
        </w:rPr>
        <w:t xml:space="preserve"> to where the State</w:t>
      </w:r>
      <w:r w:rsidR="00773343" w:rsidRPr="003A43C6">
        <w:rPr>
          <w:rFonts w:ascii="Times New Roman" w:eastAsia="Times New Roman" w:hAnsi="Times New Roman" w:cs="Times New Roman"/>
          <w:kern w:val="28"/>
          <w:sz w:val="23"/>
          <w:szCs w:val="23"/>
          <w14:ligatures w14:val="none"/>
        </w:rPr>
        <w:t xml:space="preserve"> fail</w:t>
      </w:r>
      <w:r w:rsidR="003A43C6">
        <w:rPr>
          <w:rFonts w:ascii="Times New Roman" w:eastAsia="Times New Roman" w:hAnsi="Times New Roman" w:cs="Times New Roman"/>
          <w:kern w:val="28"/>
          <w:sz w:val="23"/>
          <w:szCs w:val="23"/>
          <w14:ligatures w14:val="none"/>
        </w:rPr>
        <w:t>s</w:t>
      </w:r>
      <w:r w:rsidR="00773343" w:rsidRPr="003A43C6">
        <w:rPr>
          <w:rFonts w:ascii="Times New Roman" w:eastAsia="Times New Roman" w:hAnsi="Times New Roman" w:cs="Times New Roman"/>
          <w:kern w:val="28"/>
          <w:sz w:val="23"/>
          <w:szCs w:val="23"/>
          <w14:ligatures w14:val="none"/>
        </w:rPr>
        <w:t xml:space="preserve"> to act on a complaint </w:t>
      </w:r>
      <w:r w:rsidR="00773343" w:rsidRPr="003A43C6">
        <w:rPr>
          <w:rFonts w:ascii="Times New Roman" w:eastAsia="Times New Roman" w:hAnsi="Times New Roman" w:cs="Times New Roman"/>
          <w:i/>
          <w:iCs/>
          <w:kern w:val="28"/>
          <w:sz w:val="23"/>
          <w:szCs w:val="23"/>
          <w14:ligatures w14:val="none"/>
        </w:rPr>
        <w:t>“with respect to any individual matter</w:t>
      </w:r>
      <w:r w:rsidR="00773343" w:rsidRPr="003A43C6">
        <w:rPr>
          <w:rFonts w:ascii="Times New Roman" w:eastAsia="Times New Roman" w:hAnsi="Times New Roman" w:cs="Times New Roman"/>
          <w:kern w:val="28"/>
          <w:sz w:val="23"/>
          <w:szCs w:val="23"/>
          <w14:ligatures w14:val="none"/>
        </w:rPr>
        <w:t>”</w:t>
      </w:r>
      <w:r w:rsidR="00DF426B" w:rsidRPr="003A43C6">
        <w:rPr>
          <w:rFonts w:ascii="Times New Roman" w:eastAsia="Times New Roman" w:hAnsi="Times New Roman" w:cs="Times New Roman"/>
          <w:kern w:val="28"/>
          <w:sz w:val="23"/>
          <w:szCs w:val="23"/>
          <w14:ligatures w14:val="none"/>
        </w:rPr>
        <w:t xml:space="preserve"> within a maximum of 360 days. </w:t>
      </w:r>
      <w:r w:rsidR="00DF426B" w:rsidRPr="003A43C6">
        <w:rPr>
          <w:rFonts w:ascii="Times New Roman" w:eastAsia="Times New Roman" w:hAnsi="Times New Roman" w:cs="Times New Roman"/>
          <w:i/>
          <w:iCs/>
          <w:kern w:val="28"/>
          <w:sz w:val="23"/>
          <w:szCs w:val="23"/>
          <w14:ligatures w14:val="none"/>
        </w:rPr>
        <w:t xml:space="preserve">Id. </w:t>
      </w:r>
    </w:p>
    <w:p w14:paraId="60812990" w14:textId="0DC0428F" w:rsidR="0083686F" w:rsidRPr="003A43C6" w:rsidRDefault="003D280C" w:rsidP="003A43C6">
      <w:pPr>
        <w:spacing w:line="360" w:lineRule="auto"/>
        <w:ind w:firstLine="720"/>
        <w:jc w:val="both"/>
        <w:rPr>
          <w:rFonts w:ascii="Times New Roman" w:eastAsia="Times New Roman" w:hAnsi="Times New Roman" w:cs="Times New Roman"/>
          <w:kern w:val="28"/>
          <w:sz w:val="23"/>
          <w:szCs w:val="23"/>
          <w14:ligatures w14:val="none"/>
        </w:rPr>
      </w:pPr>
      <w:r w:rsidRPr="003A43C6">
        <w:rPr>
          <w:rFonts w:ascii="Times New Roman" w:eastAsia="Times New Roman" w:hAnsi="Times New Roman" w:cs="Times New Roman"/>
          <w:kern w:val="28"/>
          <w:sz w:val="23"/>
          <w:szCs w:val="23"/>
          <w14:ligatures w14:val="none"/>
        </w:rPr>
        <w:t xml:space="preserve">NARUC’s interest in this </w:t>
      </w:r>
      <w:r w:rsidR="00DE0DFF" w:rsidRPr="003A43C6">
        <w:rPr>
          <w:rFonts w:ascii="Times New Roman" w:eastAsia="Times New Roman" w:hAnsi="Times New Roman" w:cs="Times New Roman"/>
          <w:kern w:val="28"/>
          <w:sz w:val="23"/>
          <w:szCs w:val="23"/>
          <w14:ligatures w14:val="none"/>
        </w:rPr>
        <w:t xml:space="preserve">Public Notice </w:t>
      </w:r>
      <w:r w:rsidRPr="003A43C6">
        <w:rPr>
          <w:rFonts w:ascii="Times New Roman" w:eastAsia="Times New Roman" w:hAnsi="Times New Roman" w:cs="Times New Roman"/>
          <w:kern w:val="28"/>
          <w:sz w:val="23"/>
          <w:szCs w:val="23"/>
          <w14:ligatures w14:val="none"/>
        </w:rPr>
        <w:t xml:space="preserve">is obvious. </w:t>
      </w:r>
      <w:r w:rsidR="00DE0DFF" w:rsidRPr="003A43C6">
        <w:rPr>
          <w:rFonts w:ascii="Times New Roman" w:eastAsia="Times New Roman" w:hAnsi="Times New Roman" w:cs="Times New Roman"/>
          <w:kern w:val="28"/>
          <w:sz w:val="23"/>
          <w:szCs w:val="23"/>
          <w14:ligatures w14:val="none"/>
        </w:rPr>
        <w:t xml:space="preserve"> </w:t>
      </w:r>
      <w:r w:rsidR="00DF426B" w:rsidRPr="003A43C6">
        <w:rPr>
          <w:rFonts w:ascii="Times New Roman" w:eastAsia="Times New Roman" w:hAnsi="Times New Roman" w:cs="Times New Roman"/>
          <w:kern w:val="28"/>
          <w:sz w:val="23"/>
          <w:szCs w:val="23"/>
          <w14:ligatures w14:val="none"/>
        </w:rPr>
        <w:t xml:space="preserve">The proposals threaten to load additional unfunded </w:t>
      </w:r>
      <w:r w:rsidR="00AA4E9A" w:rsidRPr="003A43C6">
        <w:rPr>
          <w:rFonts w:ascii="Times New Roman" w:eastAsia="Times New Roman" w:hAnsi="Times New Roman" w:cs="Times New Roman"/>
          <w:kern w:val="28"/>
          <w:sz w:val="23"/>
          <w:szCs w:val="23"/>
          <w14:ligatures w14:val="none"/>
        </w:rPr>
        <w:t>an</w:t>
      </w:r>
      <w:r w:rsidR="003A43C6">
        <w:rPr>
          <w:rFonts w:ascii="Times New Roman" w:eastAsia="Times New Roman" w:hAnsi="Times New Roman" w:cs="Times New Roman"/>
          <w:kern w:val="28"/>
          <w:sz w:val="23"/>
          <w:szCs w:val="23"/>
          <w14:ligatures w14:val="none"/>
        </w:rPr>
        <w:t>d</w:t>
      </w:r>
      <w:r w:rsidR="00AA4E9A" w:rsidRPr="003A43C6">
        <w:rPr>
          <w:rFonts w:ascii="Times New Roman" w:eastAsia="Times New Roman" w:hAnsi="Times New Roman" w:cs="Times New Roman"/>
          <w:kern w:val="28"/>
          <w:sz w:val="23"/>
          <w:szCs w:val="23"/>
          <w14:ligatures w14:val="none"/>
        </w:rPr>
        <w:t xml:space="preserve"> unnecessary </w:t>
      </w:r>
      <w:r w:rsidR="00DF426B" w:rsidRPr="003A43C6">
        <w:rPr>
          <w:rFonts w:ascii="Times New Roman" w:eastAsia="Times New Roman" w:hAnsi="Times New Roman" w:cs="Times New Roman"/>
          <w:kern w:val="28"/>
          <w:sz w:val="23"/>
          <w:szCs w:val="23"/>
          <w14:ligatures w14:val="none"/>
        </w:rPr>
        <w:t xml:space="preserve">burdens on reverse preemption states. </w:t>
      </w:r>
    </w:p>
    <w:p w14:paraId="5FB1B23A" w14:textId="0536301D" w:rsidR="0083686F" w:rsidRPr="003A43C6" w:rsidRDefault="0083686F" w:rsidP="003A43C6">
      <w:pPr>
        <w:spacing w:line="360" w:lineRule="auto"/>
        <w:jc w:val="center"/>
        <w:rPr>
          <w:rFonts w:ascii="Times New Roman" w:eastAsia="Times New Roman" w:hAnsi="Times New Roman" w:cs="Times New Roman"/>
          <w:b/>
          <w:bCs/>
          <w:kern w:val="28"/>
          <w:sz w:val="23"/>
          <w:szCs w:val="23"/>
          <w14:ligatures w14:val="none"/>
        </w:rPr>
      </w:pPr>
      <w:r w:rsidRPr="003A43C6">
        <w:rPr>
          <w:rFonts w:ascii="Times New Roman" w:eastAsia="Times New Roman" w:hAnsi="Times New Roman" w:cs="Times New Roman"/>
          <w:b/>
          <w:bCs/>
          <w:kern w:val="28"/>
          <w:sz w:val="23"/>
          <w:szCs w:val="23"/>
          <w14:ligatures w14:val="none"/>
        </w:rPr>
        <w:t>DISCUSSION</w:t>
      </w:r>
    </w:p>
    <w:p w14:paraId="45849F48" w14:textId="637DDF40" w:rsidR="0083686F" w:rsidRPr="003A43C6" w:rsidRDefault="0083686F" w:rsidP="003A43C6">
      <w:pPr>
        <w:spacing w:line="360" w:lineRule="auto"/>
        <w:jc w:val="center"/>
        <w:rPr>
          <w:rFonts w:ascii="Times New Roman" w:eastAsia="Times New Roman" w:hAnsi="Times New Roman" w:cs="Times New Roman"/>
          <w:b/>
          <w:bCs/>
          <w:kern w:val="28"/>
          <w:sz w:val="23"/>
          <w:szCs w:val="23"/>
          <w14:ligatures w14:val="none"/>
        </w:rPr>
      </w:pPr>
      <w:r w:rsidRPr="003A43C6">
        <w:rPr>
          <w:rFonts w:ascii="Times New Roman" w:eastAsia="Times New Roman" w:hAnsi="Times New Roman" w:cs="Times New Roman"/>
          <w:b/>
          <w:bCs/>
          <w:kern w:val="28"/>
          <w:sz w:val="23"/>
          <w:szCs w:val="23"/>
          <w14:ligatures w14:val="none"/>
        </w:rPr>
        <w:t>The FCC should respect clear limits on its authority imposed by the plain text of</w:t>
      </w:r>
      <w:r w:rsidRPr="003A43C6">
        <w:rPr>
          <w:rFonts w:ascii="Times New Roman" w:eastAsia="Times New Roman" w:hAnsi="Times New Roman" w:cs="Times New Roman"/>
          <w:b/>
          <w:bCs/>
          <w:kern w:val="28"/>
          <w:sz w:val="23"/>
          <w:szCs w:val="23"/>
          <w14:ligatures w14:val="none"/>
        </w:rPr>
        <w:t xml:space="preserve"> </w:t>
      </w:r>
      <w:r w:rsidRPr="003A43C6">
        <w:rPr>
          <w:rFonts w:ascii="Times New Roman" w:eastAsia="Times New Roman" w:hAnsi="Times New Roman" w:cs="Times New Roman"/>
          <w:b/>
          <w:bCs/>
          <w:kern w:val="28"/>
          <w:sz w:val="23"/>
          <w:szCs w:val="23"/>
          <w14:ligatures w14:val="none"/>
        </w:rPr>
        <w:t>Section 224.</w:t>
      </w:r>
    </w:p>
    <w:p w14:paraId="07424D1B" w14:textId="3567EB6D" w:rsidR="00D54618" w:rsidRPr="003A43C6" w:rsidRDefault="00E96B5B" w:rsidP="003A43C6">
      <w:pPr>
        <w:spacing w:line="360" w:lineRule="auto"/>
        <w:ind w:firstLine="720"/>
        <w:jc w:val="both"/>
        <w:rPr>
          <w:rFonts w:ascii="Times New Roman" w:hAnsi="Times New Roman" w:cs="Times New Roman"/>
          <w:sz w:val="23"/>
          <w:szCs w:val="23"/>
        </w:rPr>
      </w:pPr>
      <w:r w:rsidRPr="003A43C6">
        <w:rPr>
          <w:rFonts w:ascii="Times New Roman" w:hAnsi="Times New Roman" w:cs="Times New Roman"/>
          <w:sz w:val="23"/>
          <w:szCs w:val="23"/>
        </w:rPr>
        <w:t xml:space="preserve">The FCC has authority </w:t>
      </w:r>
      <w:r w:rsidR="00812134" w:rsidRPr="003A43C6">
        <w:rPr>
          <w:rFonts w:ascii="Times New Roman" w:hAnsi="Times New Roman" w:cs="Times New Roman"/>
          <w:sz w:val="23"/>
          <w:szCs w:val="23"/>
        </w:rPr>
        <w:t xml:space="preserve">under </w:t>
      </w:r>
      <w:r w:rsidR="00237766" w:rsidRPr="003A43C6">
        <w:rPr>
          <w:rFonts w:ascii="Times New Roman" w:hAnsi="Times New Roman" w:cs="Times New Roman"/>
          <w:sz w:val="23"/>
          <w:szCs w:val="23"/>
        </w:rPr>
        <w:t>§</w:t>
      </w:r>
      <w:r w:rsidR="00812134" w:rsidRPr="003A43C6">
        <w:rPr>
          <w:rFonts w:ascii="Times New Roman" w:hAnsi="Times New Roman" w:cs="Times New Roman"/>
          <w:sz w:val="23"/>
          <w:szCs w:val="23"/>
        </w:rPr>
        <w:t xml:space="preserve"> 224(b) to </w:t>
      </w:r>
      <w:r w:rsidR="00D54618" w:rsidRPr="003A43C6">
        <w:rPr>
          <w:rFonts w:ascii="Times New Roman" w:hAnsi="Times New Roman" w:cs="Times New Roman"/>
          <w:sz w:val="23"/>
          <w:szCs w:val="23"/>
        </w:rPr>
        <w:t>regulate</w:t>
      </w:r>
      <w:r w:rsidR="00812134" w:rsidRPr="003A43C6">
        <w:rPr>
          <w:rFonts w:ascii="Times New Roman" w:hAnsi="Times New Roman" w:cs="Times New Roman"/>
          <w:sz w:val="23"/>
          <w:szCs w:val="23"/>
        </w:rPr>
        <w:t xml:space="preserve"> the rates, terms and conditions of pole attachments by either a</w:t>
      </w:r>
      <w:r w:rsidRPr="003A43C6">
        <w:rPr>
          <w:rFonts w:ascii="Times New Roman" w:hAnsi="Times New Roman" w:cs="Times New Roman"/>
          <w:sz w:val="23"/>
          <w:szCs w:val="23"/>
        </w:rPr>
        <w:t xml:space="preserve"> cable </w:t>
      </w:r>
      <w:r w:rsidR="00812134" w:rsidRPr="003A43C6">
        <w:rPr>
          <w:rFonts w:ascii="Times New Roman" w:hAnsi="Times New Roman" w:cs="Times New Roman"/>
          <w:sz w:val="23"/>
          <w:szCs w:val="23"/>
        </w:rPr>
        <w:t xml:space="preserve">television </w:t>
      </w:r>
      <w:r w:rsidRPr="003A43C6">
        <w:rPr>
          <w:rFonts w:ascii="Times New Roman" w:hAnsi="Times New Roman" w:cs="Times New Roman"/>
          <w:sz w:val="23"/>
          <w:szCs w:val="23"/>
        </w:rPr>
        <w:t>system</w:t>
      </w:r>
      <w:r w:rsidR="00812134" w:rsidRPr="003A43C6">
        <w:rPr>
          <w:rFonts w:ascii="Times New Roman" w:hAnsi="Times New Roman" w:cs="Times New Roman"/>
          <w:sz w:val="23"/>
          <w:szCs w:val="23"/>
        </w:rPr>
        <w:t xml:space="preserve"> (47 U.S.C.</w:t>
      </w:r>
      <w:r w:rsidR="00812134" w:rsidRPr="003A43C6">
        <w:rPr>
          <w:rFonts w:ascii="Times New Roman" w:hAnsi="Times New Roman" w:cs="Times New Roman"/>
          <w:sz w:val="23"/>
          <w:szCs w:val="23"/>
        </w:rPr>
        <w:t>§522</w:t>
      </w:r>
      <w:r w:rsidR="00812134" w:rsidRPr="003A43C6">
        <w:rPr>
          <w:rFonts w:ascii="Times New Roman" w:hAnsi="Times New Roman" w:cs="Times New Roman"/>
          <w:sz w:val="23"/>
          <w:szCs w:val="23"/>
        </w:rPr>
        <w:t>(6)</w:t>
      </w:r>
      <w:r w:rsidR="00237766" w:rsidRPr="003A43C6">
        <w:rPr>
          <w:rFonts w:ascii="Times New Roman" w:hAnsi="Times New Roman" w:cs="Times New Roman"/>
          <w:sz w:val="23"/>
          <w:szCs w:val="23"/>
        </w:rPr>
        <w:t>)</w:t>
      </w:r>
      <w:r w:rsidR="00812134" w:rsidRPr="003A43C6">
        <w:rPr>
          <w:rFonts w:ascii="Times New Roman" w:hAnsi="Times New Roman" w:cs="Times New Roman"/>
          <w:sz w:val="23"/>
          <w:szCs w:val="23"/>
        </w:rPr>
        <w:t>, or a telecommunications service (</w:t>
      </w:r>
      <w:r w:rsidR="00812134" w:rsidRPr="003A43C6">
        <w:rPr>
          <w:rFonts w:ascii="Times New Roman" w:hAnsi="Times New Roman" w:cs="Times New Roman"/>
          <w:sz w:val="23"/>
          <w:szCs w:val="23"/>
        </w:rPr>
        <w:t>47 U.S.C.§</w:t>
      </w:r>
      <w:r w:rsidR="00812134" w:rsidRPr="003A43C6">
        <w:rPr>
          <w:rFonts w:ascii="Times New Roman" w:hAnsi="Times New Roman" w:cs="Times New Roman"/>
          <w:sz w:val="23"/>
          <w:szCs w:val="23"/>
        </w:rPr>
        <w:t>153(53)) unless</w:t>
      </w:r>
      <w:r w:rsidR="00237766" w:rsidRPr="003A43C6">
        <w:rPr>
          <w:rFonts w:ascii="Times New Roman" w:hAnsi="Times New Roman" w:cs="Times New Roman"/>
          <w:sz w:val="23"/>
          <w:szCs w:val="23"/>
        </w:rPr>
        <w:t xml:space="preserve">, as specified in </w:t>
      </w:r>
      <w:r w:rsidR="00237766" w:rsidRPr="003A43C6">
        <w:rPr>
          <w:rFonts w:ascii="Times New Roman" w:hAnsi="Times New Roman" w:cs="Times New Roman"/>
          <w:sz w:val="23"/>
          <w:szCs w:val="23"/>
        </w:rPr>
        <w:t>§</w:t>
      </w:r>
      <w:r w:rsidR="00237766" w:rsidRPr="003A43C6">
        <w:rPr>
          <w:rFonts w:ascii="Times New Roman" w:hAnsi="Times New Roman" w:cs="Times New Roman"/>
          <w:sz w:val="23"/>
          <w:szCs w:val="23"/>
        </w:rPr>
        <w:t xml:space="preserve"> 224(c)</w:t>
      </w:r>
      <w:r w:rsidR="00812134" w:rsidRPr="003A43C6">
        <w:rPr>
          <w:rFonts w:ascii="Times New Roman" w:hAnsi="Times New Roman" w:cs="Times New Roman"/>
          <w:sz w:val="23"/>
          <w:szCs w:val="23"/>
        </w:rPr>
        <w:t xml:space="preserve"> those are regulated by a State. </w:t>
      </w:r>
      <w:r w:rsidR="00237766" w:rsidRPr="003A43C6">
        <w:rPr>
          <w:rFonts w:ascii="Times New Roman" w:hAnsi="Times New Roman" w:cs="Times New Roman"/>
          <w:sz w:val="23"/>
          <w:szCs w:val="23"/>
        </w:rPr>
        <w:t xml:space="preserve"> To exercise this authority, a state must certify that it regulates attachment “rates, terms and conditions” and “has the authority to consider and does consider, the interests of the subscribers of services offered via such attachments, as will of the interests of the consumers of the utility services.” </w:t>
      </w:r>
      <w:r w:rsidR="003C12D9" w:rsidRPr="003A43C6">
        <w:rPr>
          <w:rFonts w:ascii="Times New Roman" w:hAnsi="Times New Roman" w:cs="Times New Roman"/>
          <w:sz w:val="23"/>
          <w:szCs w:val="23"/>
        </w:rPr>
        <w:t>§ 224(</w:t>
      </w:r>
      <w:r w:rsidR="003C12D9" w:rsidRPr="003A43C6">
        <w:rPr>
          <w:rFonts w:ascii="Times New Roman" w:hAnsi="Times New Roman" w:cs="Times New Roman"/>
          <w:sz w:val="23"/>
          <w:szCs w:val="23"/>
        </w:rPr>
        <w:t>c</w:t>
      </w:r>
      <w:r w:rsidR="003C12D9" w:rsidRPr="003A43C6">
        <w:rPr>
          <w:rFonts w:ascii="Times New Roman" w:hAnsi="Times New Roman" w:cs="Times New Roman"/>
          <w:sz w:val="23"/>
          <w:szCs w:val="23"/>
        </w:rPr>
        <w:t>)</w:t>
      </w:r>
      <w:r w:rsidR="003C12D9" w:rsidRPr="003A43C6">
        <w:rPr>
          <w:rFonts w:ascii="Times New Roman" w:hAnsi="Times New Roman" w:cs="Times New Roman"/>
          <w:sz w:val="23"/>
          <w:szCs w:val="23"/>
        </w:rPr>
        <w:t>(2)</w:t>
      </w:r>
      <w:r w:rsidR="00D53FD2" w:rsidRPr="003A43C6">
        <w:rPr>
          <w:rFonts w:ascii="Times New Roman" w:hAnsi="Times New Roman" w:cs="Times New Roman"/>
          <w:sz w:val="23"/>
          <w:szCs w:val="23"/>
        </w:rPr>
        <w:t xml:space="preserve"> Further, </w:t>
      </w:r>
      <w:r w:rsidR="00D53FD2" w:rsidRPr="003A43C6">
        <w:rPr>
          <w:rFonts w:ascii="Times New Roman" w:hAnsi="Times New Roman" w:cs="Times New Roman"/>
          <w:sz w:val="23"/>
          <w:szCs w:val="23"/>
        </w:rPr>
        <w:t xml:space="preserve">the state must </w:t>
      </w:r>
      <w:r w:rsidR="00D53FD2" w:rsidRPr="003A43C6">
        <w:rPr>
          <w:rFonts w:ascii="Times New Roman" w:hAnsi="Times New Roman" w:cs="Times New Roman"/>
          <w:sz w:val="23"/>
          <w:szCs w:val="23"/>
        </w:rPr>
        <w:t xml:space="preserve">also </w:t>
      </w:r>
      <w:r w:rsidR="00D53FD2" w:rsidRPr="003A43C6">
        <w:rPr>
          <w:rFonts w:ascii="Times New Roman" w:hAnsi="Times New Roman" w:cs="Times New Roman"/>
          <w:sz w:val="23"/>
          <w:szCs w:val="23"/>
        </w:rPr>
        <w:t>have “issued and made effective rules and regulations implementing the State's regulatory authority over pole attachments.</w:t>
      </w:r>
      <w:r w:rsidR="00D53FD2" w:rsidRPr="003A43C6">
        <w:rPr>
          <w:rFonts w:ascii="Times New Roman" w:hAnsi="Times New Roman" w:cs="Times New Roman"/>
          <w:sz w:val="23"/>
          <w:szCs w:val="23"/>
        </w:rPr>
        <w:t xml:space="preserve">” </w:t>
      </w:r>
      <w:r w:rsidR="00D53FD2" w:rsidRPr="003A43C6">
        <w:rPr>
          <w:rFonts w:ascii="Times New Roman" w:hAnsi="Times New Roman" w:cs="Times New Roman"/>
          <w:i/>
          <w:iCs/>
          <w:sz w:val="23"/>
          <w:szCs w:val="23"/>
        </w:rPr>
        <w:t>Id.</w:t>
      </w:r>
      <w:r w:rsidR="003A43C6" w:rsidRPr="003A43C6">
        <w:rPr>
          <w:rFonts w:ascii="Times New Roman" w:hAnsi="Times New Roman" w:cs="Times New Roman"/>
          <w:i/>
          <w:iCs/>
          <w:sz w:val="23"/>
          <w:szCs w:val="23"/>
        </w:rPr>
        <w:t xml:space="preserve">  </w:t>
      </w:r>
      <w:r w:rsidR="00237766" w:rsidRPr="003A43C6">
        <w:rPr>
          <w:rFonts w:ascii="Times New Roman" w:hAnsi="Times New Roman" w:cs="Times New Roman"/>
          <w:sz w:val="23"/>
          <w:szCs w:val="23"/>
        </w:rPr>
        <w:t>The FCC’s ability to take over</w:t>
      </w:r>
      <w:r w:rsidR="003C12D9" w:rsidRPr="003A43C6">
        <w:rPr>
          <w:rFonts w:ascii="Times New Roman" w:hAnsi="Times New Roman" w:cs="Times New Roman"/>
          <w:sz w:val="23"/>
          <w:szCs w:val="23"/>
        </w:rPr>
        <w:t xml:space="preserve"> or otherwise constrain state authority </w:t>
      </w:r>
      <w:r w:rsidR="00237766" w:rsidRPr="003A43C6">
        <w:rPr>
          <w:rFonts w:ascii="Times New Roman" w:hAnsi="Times New Roman" w:cs="Times New Roman"/>
          <w:sz w:val="23"/>
          <w:szCs w:val="23"/>
        </w:rPr>
        <w:t xml:space="preserve">is limited </w:t>
      </w:r>
      <w:r w:rsidR="003C12D9" w:rsidRPr="003A43C6">
        <w:rPr>
          <w:rFonts w:ascii="Times New Roman" w:hAnsi="Times New Roman" w:cs="Times New Roman"/>
          <w:sz w:val="23"/>
          <w:szCs w:val="23"/>
        </w:rPr>
        <w:t xml:space="preserve">by statute to – an “individual matter” where the state has not acted within 180 days or a prescribed period that does not exceed 360 days.  </w:t>
      </w:r>
      <w:r w:rsidR="003C12D9" w:rsidRPr="003A43C6">
        <w:rPr>
          <w:rFonts w:ascii="Times New Roman" w:hAnsi="Times New Roman" w:cs="Times New Roman"/>
          <w:sz w:val="23"/>
          <w:szCs w:val="23"/>
        </w:rPr>
        <w:t>§ 224(c)(</w:t>
      </w:r>
      <w:r w:rsidR="003C12D9" w:rsidRPr="003A43C6">
        <w:rPr>
          <w:rFonts w:ascii="Times New Roman" w:hAnsi="Times New Roman" w:cs="Times New Roman"/>
          <w:sz w:val="23"/>
          <w:szCs w:val="23"/>
        </w:rPr>
        <w:t>3</w:t>
      </w:r>
      <w:r w:rsidR="003C12D9" w:rsidRPr="003A43C6">
        <w:rPr>
          <w:rFonts w:ascii="Times New Roman" w:hAnsi="Times New Roman" w:cs="Times New Roman"/>
          <w:sz w:val="23"/>
          <w:szCs w:val="23"/>
        </w:rPr>
        <w:t>)</w:t>
      </w:r>
      <w:r w:rsidR="003C12D9" w:rsidRPr="003A43C6">
        <w:rPr>
          <w:rFonts w:ascii="Times New Roman" w:hAnsi="Times New Roman" w:cs="Times New Roman"/>
          <w:sz w:val="23"/>
          <w:szCs w:val="23"/>
        </w:rPr>
        <w:t xml:space="preserve">.  </w:t>
      </w:r>
    </w:p>
    <w:p w14:paraId="6A8DF804" w14:textId="68FD2259" w:rsidR="00237766" w:rsidRPr="003A43C6" w:rsidRDefault="003C12D9" w:rsidP="003A43C6">
      <w:pPr>
        <w:spacing w:line="360" w:lineRule="auto"/>
        <w:ind w:firstLine="720"/>
        <w:jc w:val="both"/>
        <w:rPr>
          <w:rFonts w:ascii="Times New Roman" w:hAnsi="Times New Roman" w:cs="Times New Roman"/>
          <w:sz w:val="23"/>
          <w:szCs w:val="23"/>
        </w:rPr>
      </w:pPr>
      <w:r w:rsidRPr="003A43C6">
        <w:rPr>
          <w:rFonts w:ascii="Times New Roman" w:hAnsi="Times New Roman" w:cs="Times New Roman"/>
          <w:sz w:val="23"/>
          <w:szCs w:val="23"/>
        </w:rPr>
        <w:t xml:space="preserve">Most of the commentors in the first group recognize the obvious, i.e., </w:t>
      </w:r>
      <w:proofErr w:type="gramStart"/>
      <w:r w:rsidRPr="003A43C6">
        <w:rPr>
          <w:rFonts w:ascii="Times New Roman" w:hAnsi="Times New Roman" w:cs="Times New Roman"/>
          <w:sz w:val="23"/>
          <w:szCs w:val="23"/>
        </w:rPr>
        <w:t xml:space="preserve">that </w:t>
      </w:r>
      <w:r w:rsidR="00237766" w:rsidRPr="003A43C6">
        <w:rPr>
          <w:rFonts w:ascii="Times New Roman" w:hAnsi="Times New Roman" w:cs="Times New Roman"/>
          <w:sz w:val="23"/>
          <w:szCs w:val="23"/>
        </w:rPr>
        <w:t xml:space="preserve"> </w:t>
      </w:r>
      <w:r w:rsidRPr="003A43C6">
        <w:rPr>
          <w:rFonts w:ascii="Times New Roman" w:hAnsi="Times New Roman" w:cs="Times New Roman"/>
          <w:sz w:val="23"/>
          <w:szCs w:val="23"/>
        </w:rPr>
        <w:t>§</w:t>
      </w:r>
      <w:proofErr w:type="gramEnd"/>
      <w:r w:rsidRPr="003A43C6">
        <w:rPr>
          <w:rFonts w:ascii="Times New Roman" w:hAnsi="Times New Roman" w:cs="Times New Roman"/>
          <w:sz w:val="23"/>
          <w:szCs w:val="23"/>
        </w:rPr>
        <w:t xml:space="preserve"> </w:t>
      </w:r>
      <w:r w:rsidR="00237766" w:rsidRPr="003A43C6">
        <w:rPr>
          <w:rFonts w:ascii="Times New Roman" w:hAnsi="Times New Roman" w:cs="Times New Roman"/>
          <w:sz w:val="23"/>
          <w:szCs w:val="23"/>
        </w:rPr>
        <w:t>224(c) establishes a clear jurisdictional</w:t>
      </w:r>
      <w:r w:rsidRPr="003A43C6">
        <w:rPr>
          <w:rFonts w:ascii="Times New Roman" w:hAnsi="Times New Roman" w:cs="Times New Roman"/>
          <w:sz w:val="23"/>
          <w:szCs w:val="23"/>
        </w:rPr>
        <w:t xml:space="preserve"> </w:t>
      </w:r>
      <w:r w:rsidR="00237766" w:rsidRPr="003A43C6">
        <w:rPr>
          <w:rFonts w:ascii="Times New Roman" w:hAnsi="Times New Roman" w:cs="Times New Roman"/>
          <w:sz w:val="23"/>
          <w:szCs w:val="23"/>
        </w:rPr>
        <w:t>boundary that Congress intended the Commission to respect</w:t>
      </w:r>
      <w:r w:rsidRPr="003A43C6">
        <w:rPr>
          <w:rFonts w:ascii="Times New Roman" w:hAnsi="Times New Roman" w:cs="Times New Roman"/>
          <w:sz w:val="23"/>
          <w:szCs w:val="23"/>
        </w:rPr>
        <w:t>.</w:t>
      </w:r>
      <w:r w:rsidRPr="003A43C6">
        <w:rPr>
          <w:rStyle w:val="FootnoteReference"/>
          <w:rFonts w:ascii="Times New Roman" w:hAnsi="Times New Roman" w:cs="Times New Roman"/>
          <w:sz w:val="23"/>
          <w:szCs w:val="23"/>
        </w:rPr>
        <w:footnoteReference w:id="12"/>
      </w:r>
      <w:r w:rsidRPr="003A43C6">
        <w:rPr>
          <w:rFonts w:ascii="Times New Roman" w:hAnsi="Times New Roman" w:cs="Times New Roman"/>
          <w:sz w:val="23"/>
          <w:szCs w:val="23"/>
        </w:rPr>
        <w:t xml:space="preserve"> </w:t>
      </w:r>
    </w:p>
    <w:p w14:paraId="4FA3B718" w14:textId="4A57B3AD" w:rsidR="0083686F" w:rsidRPr="003A43C6" w:rsidRDefault="00A22613" w:rsidP="003A43C6">
      <w:pPr>
        <w:spacing w:line="360" w:lineRule="auto"/>
        <w:jc w:val="both"/>
        <w:rPr>
          <w:rFonts w:ascii="Times New Roman" w:eastAsia="Times New Roman" w:hAnsi="Times New Roman" w:cs="Times New Roman"/>
          <w:kern w:val="28"/>
          <w:sz w:val="23"/>
          <w:szCs w:val="23"/>
          <w14:ligatures w14:val="none"/>
        </w:rPr>
      </w:pPr>
      <w:r w:rsidRPr="003A43C6">
        <w:rPr>
          <w:rFonts w:ascii="Times New Roman" w:hAnsi="Times New Roman" w:cs="Times New Roman"/>
          <w:sz w:val="23"/>
          <w:szCs w:val="23"/>
        </w:rPr>
        <w:lastRenderedPageBreak/>
        <w:tab/>
        <w:t>Even where</w:t>
      </w:r>
      <w:r w:rsidR="00D53FD2" w:rsidRPr="003A43C6">
        <w:rPr>
          <w:rFonts w:ascii="Times New Roman" w:hAnsi="Times New Roman" w:cs="Times New Roman"/>
          <w:sz w:val="23"/>
          <w:szCs w:val="23"/>
        </w:rPr>
        <w:t xml:space="preserve"> a</w:t>
      </w:r>
      <w:r w:rsidRPr="003A43C6">
        <w:rPr>
          <w:rFonts w:ascii="Times New Roman" w:hAnsi="Times New Roman" w:cs="Times New Roman"/>
          <w:sz w:val="23"/>
          <w:szCs w:val="23"/>
        </w:rPr>
        <w:t xml:space="preserve"> State has not reverse preempted, Congress placed additional limits on FCC’s authority under this section.  For example, </w:t>
      </w:r>
      <w:r w:rsidR="000F0E3D" w:rsidRPr="003A43C6">
        <w:rPr>
          <w:rFonts w:ascii="Times New Roman" w:hAnsi="Times New Roman" w:cs="Times New Roman"/>
          <w:sz w:val="23"/>
          <w:szCs w:val="23"/>
        </w:rPr>
        <w:t>§</w:t>
      </w:r>
      <w:r w:rsidR="0083686F" w:rsidRPr="003A43C6">
        <w:rPr>
          <w:rFonts w:ascii="Times New Roman" w:eastAsia="Times New Roman" w:hAnsi="Times New Roman" w:cs="Times New Roman"/>
          <w:kern w:val="28"/>
          <w:sz w:val="23"/>
          <w:szCs w:val="23"/>
          <w14:ligatures w14:val="none"/>
        </w:rPr>
        <w:t>224(f) explicitly permits “a utility providing electric</w:t>
      </w:r>
      <w:r w:rsidR="000F0E3D" w:rsidRPr="003A43C6">
        <w:rPr>
          <w:rFonts w:ascii="Times New Roman" w:eastAsia="Times New Roman" w:hAnsi="Times New Roman" w:cs="Times New Roman"/>
          <w:kern w:val="28"/>
          <w:sz w:val="23"/>
          <w:szCs w:val="23"/>
          <w14:ligatures w14:val="none"/>
        </w:rPr>
        <w:t xml:space="preserve"> </w:t>
      </w:r>
      <w:r w:rsidR="0083686F" w:rsidRPr="003A43C6">
        <w:rPr>
          <w:rFonts w:ascii="Times New Roman" w:eastAsia="Times New Roman" w:hAnsi="Times New Roman" w:cs="Times New Roman"/>
          <w:kern w:val="28"/>
          <w:sz w:val="23"/>
          <w:szCs w:val="23"/>
          <w14:ligatures w14:val="none"/>
        </w:rPr>
        <w:t>service” to “deny a cable television system or any</w:t>
      </w:r>
      <w:r w:rsidR="000F0E3D" w:rsidRPr="003A43C6">
        <w:rPr>
          <w:rFonts w:ascii="Times New Roman" w:eastAsia="Times New Roman" w:hAnsi="Times New Roman" w:cs="Times New Roman"/>
          <w:kern w:val="28"/>
          <w:sz w:val="23"/>
          <w:szCs w:val="23"/>
          <w14:ligatures w14:val="none"/>
        </w:rPr>
        <w:t xml:space="preserve"> </w:t>
      </w:r>
      <w:r w:rsidR="0083686F" w:rsidRPr="003A43C6">
        <w:rPr>
          <w:rFonts w:ascii="Times New Roman" w:eastAsia="Times New Roman" w:hAnsi="Times New Roman" w:cs="Times New Roman"/>
          <w:kern w:val="28"/>
          <w:sz w:val="23"/>
          <w:szCs w:val="23"/>
          <w14:ligatures w14:val="none"/>
        </w:rPr>
        <w:t>telecommunications carrier access to its poles, ducts, conduits, or</w:t>
      </w:r>
      <w:r w:rsidR="000F0E3D" w:rsidRPr="003A43C6">
        <w:rPr>
          <w:rFonts w:ascii="Times New Roman" w:eastAsia="Times New Roman" w:hAnsi="Times New Roman" w:cs="Times New Roman"/>
          <w:kern w:val="28"/>
          <w:sz w:val="23"/>
          <w:szCs w:val="23"/>
          <w14:ligatures w14:val="none"/>
        </w:rPr>
        <w:t xml:space="preserve"> </w:t>
      </w:r>
      <w:r w:rsidR="0083686F" w:rsidRPr="003A43C6">
        <w:rPr>
          <w:rFonts w:ascii="Times New Roman" w:eastAsia="Times New Roman" w:hAnsi="Times New Roman" w:cs="Times New Roman"/>
          <w:kern w:val="28"/>
          <w:sz w:val="23"/>
          <w:szCs w:val="23"/>
          <w14:ligatures w14:val="none"/>
        </w:rPr>
        <w:t>rights-of-way, on a non-discriminatory basis where there is</w:t>
      </w:r>
      <w:r w:rsidR="000F0E3D" w:rsidRPr="003A43C6">
        <w:rPr>
          <w:rFonts w:ascii="Times New Roman" w:eastAsia="Times New Roman" w:hAnsi="Times New Roman" w:cs="Times New Roman"/>
          <w:kern w:val="28"/>
          <w:sz w:val="23"/>
          <w:szCs w:val="23"/>
          <w14:ligatures w14:val="none"/>
        </w:rPr>
        <w:t xml:space="preserve"> </w:t>
      </w:r>
      <w:r w:rsidR="0083686F" w:rsidRPr="003A43C6">
        <w:rPr>
          <w:rFonts w:ascii="Times New Roman" w:eastAsia="Times New Roman" w:hAnsi="Times New Roman" w:cs="Times New Roman"/>
          <w:kern w:val="28"/>
          <w:sz w:val="23"/>
          <w:szCs w:val="23"/>
          <w14:ligatures w14:val="none"/>
        </w:rPr>
        <w:t>insufficient capacity and for reasons of safety, reliability and</w:t>
      </w:r>
      <w:r w:rsidR="000F0E3D" w:rsidRPr="003A43C6">
        <w:rPr>
          <w:rFonts w:ascii="Times New Roman" w:eastAsia="Times New Roman" w:hAnsi="Times New Roman" w:cs="Times New Roman"/>
          <w:kern w:val="28"/>
          <w:sz w:val="23"/>
          <w:szCs w:val="23"/>
          <w14:ligatures w14:val="none"/>
        </w:rPr>
        <w:t xml:space="preserve"> </w:t>
      </w:r>
      <w:r w:rsidR="0083686F" w:rsidRPr="003A43C6">
        <w:rPr>
          <w:rFonts w:ascii="Times New Roman" w:eastAsia="Times New Roman" w:hAnsi="Times New Roman" w:cs="Times New Roman"/>
          <w:kern w:val="28"/>
          <w:sz w:val="23"/>
          <w:szCs w:val="23"/>
          <w14:ligatures w14:val="none"/>
        </w:rPr>
        <w:t>generally applicable engineering purposes.”</w:t>
      </w:r>
    </w:p>
    <w:p w14:paraId="43335DEC" w14:textId="3191C546" w:rsidR="0083686F" w:rsidRPr="003A43C6" w:rsidRDefault="0083686F" w:rsidP="003A43C6">
      <w:pPr>
        <w:spacing w:line="360" w:lineRule="auto"/>
        <w:ind w:firstLine="720"/>
        <w:jc w:val="both"/>
        <w:rPr>
          <w:rFonts w:ascii="Times New Roman" w:eastAsia="Times New Roman" w:hAnsi="Times New Roman" w:cs="Times New Roman"/>
          <w:kern w:val="28"/>
          <w:sz w:val="23"/>
          <w:szCs w:val="23"/>
          <w14:ligatures w14:val="none"/>
        </w:rPr>
      </w:pPr>
      <w:r w:rsidRPr="003A43C6">
        <w:rPr>
          <w:rFonts w:ascii="Times New Roman" w:eastAsia="Times New Roman" w:hAnsi="Times New Roman" w:cs="Times New Roman"/>
          <w:kern w:val="28"/>
          <w:sz w:val="23"/>
          <w:szCs w:val="23"/>
          <w14:ligatures w14:val="none"/>
        </w:rPr>
        <w:t>The electric industry is already highly regulated by both NARUC’s State</w:t>
      </w:r>
      <w:r w:rsidR="000F0E3D"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 xml:space="preserve">Commission members and several federal agencies. Congress, through this </w:t>
      </w:r>
      <w:r w:rsidR="000F0E3D" w:rsidRPr="003A43C6">
        <w:rPr>
          <w:rFonts w:ascii="Times New Roman" w:hAnsi="Times New Roman" w:cs="Times New Roman"/>
          <w:sz w:val="23"/>
          <w:szCs w:val="23"/>
        </w:rPr>
        <w:t>§</w:t>
      </w:r>
      <w:r w:rsidR="000F0E3D" w:rsidRPr="003A43C6">
        <w:rPr>
          <w:rFonts w:ascii="Times New Roman" w:hAnsi="Times New Roman" w:cs="Times New Roman"/>
          <w:sz w:val="23"/>
          <w:szCs w:val="23"/>
        </w:rPr>
        <w:t xml:space="preserve"> </w:t>
      </w:r>
      <w:r w:rsidRPr="003A43C6">
        <w:rPr>
          <w:rFonts w:ascii="Times New Roman" w:eastAsia="Times New Roman" w:hAnsi="Times New Roman" w:cs="Times New Roman"/>
          <w:kern w:val="28"/>
          <w:sz w:val="23"/>
          <w:szCs w:val="23"/>
          <w14:ligatures w14:val="none"/>
        </w:rPr>
        <w:t>224(f) exemption, explicitly recognized that the FCC must consider the potential</w:t>
      </w:r>
      <w:r w:rsidR="000F0E3D"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impact of its regulations on safety as well as the reliability and security of the electric</w:t>
      </w:r>
      <w:r w:rsidR="000F0E3D"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grid and electric ratepayers.</w:t>
      </w:r>
      <w:r w:rsidR="000F0E3D" w:rsidRPr="003A43C6">
        <w:rPr>
          <w:rFonts w:ascii="Times New Roman" w:eastAsia="Times New Roman" w:hAnsi="Times New Roman" w:cs="Times New Roman"/>
          <w:kern w:val="28"/>
          <w:sz w:val="23"/>
          <w:szCs w:val="23"/>
          <w14:ligatures w14:val="none"/>
        </w:rPr>
        <w:t xml:space="preserve">  </w:t>
      </w:r>
      <w:r w:rsidR="00D53FD2" w:rsidRPr="003A43C6">
        <w:rPr>
          <w:rFonts w:ascii="Times New Roman" w:eastAsia="Times New Roman" w:hAnsi="Times New Roman" w:cs="Times New Roman"/>
          <w:kern w:val="28"/>
          <w:sz w:val="23"/>
          <w:szCs w:val="23"/>
          <w14:ligatures w14:val="none"/>
        </w:rPr>
        <w:t>And, of course, t</w:t>
      </w:r>
      <w:r w:rsidR="000F0E3D" w:rsidRPr="003A43C6">
        <w:rPr>
          <w:rFonts w:ascii="Times New Roman" w:eastAsia="Times New Roman" w:hAnsi="Times New Roman" w:cs="Times New Roman"/>
          <w:kern w:val="28"/>
          <w:sz w:val="23"/>
          <w:szCs w:val="23"/>
          <w14:ligatures w14:val="none"/>
        </w:rPr>
        <w:t xml:space="preserve">here is no question </w:t>
      </w:r>
      <w:r w:rsidR="00D53FD2" w:rsidRPr="003A43C6">
        <w:rPr>
          <w:rFonts w:ascii="Times New Roman" w:eastAsia="Times New Roman" w:hAnsi="Times New Roman" w:cs="Times New Roman"/>
          <w:kern w:val="28"/>
          <w:sz w:val="23"/>
          <w:szCs w:val="23"/>
          <w14:ligatures w14:val="none"/>
        </w:rPr>
        <w:t>that, compared to the FCC, NARUC’s member commission</w:t>
      </w:r>
      <w:r w:rsidR="000F0E3D" w:rsidRPr="003A43C6">
        <w:rPr>
          <w:rFonts w:ascii="Times New Roman" w:eastAsia="Times New Roman" w:hAnsi="Times New Roman" w:cs="Times New Roman"/>
          <w:kern w:val="28"/>
          <w:sz w:val="23"/>
          <w:szCs w:val="23"/>
          <w14:ligatures w14:val="none"/>
        </w:rPr>
        <w:t xml:space="preserve"> have superior knowledge about </w:t>
      </w:r>
      <w:proofErr w:type="gramStart"/>
      <w:r w:rsidR="000F0E3D" w:rsidRPr="003A43C6">
        <w:rPr>
          <w:rFonts w:ascii="Times New Roman" w:eastAsia="Times New Roman" w:hAnsi="Times New Roman" w:cs="Times New Roman"/>
          <w:kern w:val="28"/>
          <w:sz w:val="23"/>
          <w:szCs w:val="23"/>
          <w14:ligatures w14:val="none"/>
        </w:rPr>
        <w:t>the reliability</w:t>
      </w:r>
      <w:proofErr w:type="gramEnd"/>
      <w:r w:rsidR="000F0E3D" w:rsidRPr="003A43C6">
        <w:rPr>
          <w:rFonts w:ascii="Times New Roman" w:eastAsia="Times New Roman" w:hAnsi="Times New Roman" w:cs="Times New Roman"/>
          <w:kern w:val="28"/>
          <w:sz w:val="23"/>
          <w:szCs w:val="23"/>
          <w14:ligatures w14:val="none"/>
        </w:rPr>
        <w:t xml:space="preserve">, </w:t>
      </w:r>
      <w:r w:rsidR="00AA4E9A" w:rsidRPr="003A43C6">
        <w:rPr>
          <w:rFonts w:ascii="Times New Roman" w:eastAsia="Times New Roman" w:hAnsi="Times New Roman" w:cs="Times New Roman"/>
          <w:kern w:val="28"/>
          <w:sz w:val="23"/>
          <w:szCs w:val="23"/>
          <w14:ligatures w14:val="none"/>
        </w:rPr>
        <w:t xml:space="preserve">security, and rates of </w:t>
      </w:r>
      <w:r w:rsidR="000F0E3D" w:rsidRPr="003A43C6">
        <w:rPr>
          <w:rFonts w:ascii="Times New Roman" w:eastAsia="Times New Roman" w:hAnsi="Times New Roman" w:cs="Times New Roman"/>
          <w:kern w:val="28"/>
          <w:sz w:val="23"/>
          <w:szCs w:val="23"/>
          <w14:ligatures w14:val="none"/>
        </w:rPr>
        <w:t xml:space="preserve">electric utilities.  </w:t>
      </w:r>
      <w:r w:rsidRPr="003A43C6">
        <w:rPr>
          <w:rFonts w:ascii="Times New Roman" w:eastAsia="Times New Roman" w:hAnsi="Times New Roman" w:cs="Times New Roman"/>
          <w:kern w:val="28"/>
          <w:sz w:val="23"/>
          <w:szCs w:val="23"/>
          <w14:ligatures w14:val="none"/>
        </w:rPr>
        <w:t>Section 224 was never intended as an FCC bludgeon to</w:t>
      </w:r>
      <w:r w:rsidR="000F0E3D"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broadly preempt existing State capacity, safety, and reliability oversight. Congress</w:t>
      </w:r>
      <w:r w:rsidR="000F0E3D"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narrowly focused this section on filling gaps on issues not directly regulated by some</w:t>
      </w:r>
      <w:r w:rsidR="000F0E3D"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States.</w:t>
      </w:r>
      <w:r w:rsidR="000F0E3D" w:rsidRPr="003A43C6">
        <w:rPr>
          <w:rStyle w:val="FootnoteReference"/>
          <w:rFonts w:ascii="Times New Roman" w:eastAsia="Times New Roman" w:hAnsi="Times New Roman" w:cs="Times New Roman"/>
          <w:kern w:val="28"/>
          <w:sz w:val="23"/>
          <w:szCs w:val="23"/>
          <w14:ligatures w14:val="none"/>
        </w:rPr>
        <w:footnoteReference w:id="13"/>
      </w:r>
      <w:r w:rsidR="000F0E3D" w:rsidRPr="003A43C6">
        <w:rPr>
          <w:rFonts w:ascii="Times New Roman" w:eastAsia="Times New Roman" w:hAnsi="Times New Roman" w:cs="Times New Roman"/>
          <w:kern w:val="28"/>
          <w:sz w:val="23"/>
          <w:szCs w:val="23"/>
          <w14:ligatures w14:val="none"/>
        </w:rPr>
        <w:t xml:space="preserve"> </w:t>
      </w:r>
      <w:r w:rsidR="00AA4E9A"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Indeed, the Senate Commerce, Science and Transportation Committee</w:t>
      </w:r>
      <w:r w:rsidR="000F0E3D"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Report specified that Congress considered pole attachments:</w:t>
      </w:r>
    </w:p>
    <w:p w14:paraId="2363539E" w14:textId="5D72F9D9" w:rsidR="0083686F" w:rsidRPr="003A43C6" w:rsidRDefault="0083686F" w:rsidP="003A43C6">
      <w:pPr>
        <w:tabs>
          <w:tab w:val="left" w:pos="8640"/>
        </w:tabs>
        <w:ind w:left="720" w:right="738"/>
        <w:jc w:val="both"/>
        <w:rPr>
          <w:rFonts w:ascii="Times New Roman" w:eastAsia="Times New Roman" w:hAnsi="Times New Roman" w:cs="Times New Roman"/>
          <w:kern w:val="28"/>
          <w:sz w:val="23"/>
          <w:szCs w:val="23"/>
          <w14:ligatures w14:val="none"/>
        </w:rPr>
      </w:pPr>
      <w:r w:rsidRPr="003A43C6">
        <w:rPr>
          <w:rFonts w:ascii="Times New Roman" w:eastAsia="Times New Roman" w:hAnsi="Times New Roman" w:cs="Times New Roman"/>
          <w:kern w:val="28"/>
          <w:sz w:val="23"/>
          <w:szCs w:val="23"/>
          <w14:ligatures w14:val="none"/>
        </w:rPr>
        <w:t>to be essentially local in nature, and that the various state and local regulatory</w:t>
      </w:r>
      <w:r w:rsidR="000F0E3D"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bodies which regulate other practices of telephone and electric utilities are</w:t>
      </w:r>
      <w:r w:rsidR="000F0E3D"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better equipped to regulate CATV pole attachments. Regulation should be</w:t>
      </w:r>
      <w:r w:rsidR="000F0E3D"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 xml:space="preserve">vested with those </w:t>
      </w:r>
      <w:proofErr w:type="gramStart"/>
      <w:r w:rsidRPr="003A43C6">
        <w:rPr>
          <w:rFonts w:ascii="Times New Roman" w:eastAsia="Times New Roman" w:hAnsi="Times New Roman" w:cs="Times New Roman"/>
          <w:kern w:val="28"/>
          <w:sz w:val="23"/>
          <w:szCs w:val="23"/>
          <w14:ligatures w14:val="none"/>
        </w:rPr>
        <w:t>person</w:t>
      </w:r>
      <w:proofErr w:type="gramEnd"/>
      <w:r w:rsidRPr="003A43C6">
        <w:rPr>
          <w:rFonts w:ascii="Times New Roman" w:eastAsia="Times New Roman" w:hAnsi="Times New Roman" w:cs="Times New Roman"/>
          <w:kern w:val="28"/>
          <w:sz w:val="23"/>
          <w:szCs w:val="23"/>
          <w14:ligatures w14:val="none"/>
        </w:rPr>
        <w:t xml:space="preserve"> or agencies most familiar with the local environment</w:t>
      </w:r>
      <w:r w:rsidR="000F0E3D"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within which utilities and cable television systems operate. It is only because</w:t>
      </w:r>
      <w:r w:rsidR="000F0E3D"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such state or local regulation currently does not widely exist that Federal</w:t>
      </w:r>
      <w:r w:rsidR="000F0E3D"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supplemental regulation is justified. [I]n absence of regulation by these state</w:t>
      </w:r>
      <w:r w:rsidR="000F0E3D"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and local regulatory authorities . . . [the FCC] should fill the regulatory</w:t>
      </w:r>
      <w:r w:rsidR="000F0E3D"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vacuum to assure that rates, terms, and conditions, otherwise free of</w:t>
      </w:r>
      <w:r w:rsidR="000F0E3D"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governmental scrutiny are assessed on a just and reasonable basis.</w:t>
      </w:r>
      <w:r w:rsidR="000F0E3D" w:rsidRPr="003A43C6">
        <w:rPr>
          <w:rStyle w:val="FootnoteReference"/>
          <w:rFonts w:ascii="Times New Roman" w:eastAsia="Times New Roman" w:hAnsi="Times New Roman" w:cs="Times New Roman"/>
          <w:kern w:val="28"/>
          <w:sz w:val="23"/>
          <w:szCs w:val="23"/>
          <w14:ligatures w14:val="none"/>
        </w:rPr>
        <w:footnoteReference w:id="14"/>
      </w:r>
    </w:p>
    <w:p w14:paraId="3C48FA11" w14:textId="77777777" w:rsidR="000F0E3D" w:rsidRPr="003A43C6" w:rsidRDefault="000F0E3D" w:rsidP="003A43C6">
      <w:pPr>
        <w:spacing w:line="360" w:lineRule="auto"/>
        <w:ind w:firstLine="720"/>
        <w:jc w:val="both"/>
        <w:rPr>
          <w:rFonts w:ascii="Times New Roman" w:eastAsia="Times New Roman" w:hAnsi="Times New Roman" w:cs="Times New Roman"/>
          <w:kern w:val="28"/>
          <w:sz w:val="23"/>
          <w:szCs w:val="23"/>
          <w14:ligatures w14:val="none"/>
        </w:rPr>
      </w:pPr>
    </w:p>
    <w:p w14:paraId="348BACF7" w14:textId="5E7831BE" w:rsidR="0083686F" w:rsidRPr="003A43C6" w:rsidRDefault="0083686F" w:rsidP="003A43C6">
      <w:pPr>
        <w:spacing w:line="360" w:lineRule="auto"/>
        <w:ind w:firstLine="720"/>
        <w:jc w:val="both"/>
        <w:rPr>
          <w:rFonts w:ascii="Times New Roman" w:eastAsia="Times New Roman" w:hAnsi="Times New Roman" w:cs="Times New Roman"/>
          <w:kern w:val="28"/>
          <w:sz w:val="23"/>
          <w:szCs w:val="23"/>
          <w14:ligatures w14:val="none"/>
        </w:rPr>
      </w:pPr>
      <w:r w:rsidRPr="003A43C6">
        <w:rPr>
          <w:rFonts w:ascii="Times New Roman" w:eastAsia="Times New Roman" w:hAnsi="Times New Roman" w:cs="Times New Roman"/>
          <w:kern w:val="28"/>
          <w:sz w:val="23"/>
          <w:szCs w:val="23"/>
          <w14:ligatures w14:val="none"/>
        </w:rPr>
        <w:t>The 1996 amendments, Pub. L. 104-104 § 703, did not change that focus.</w:t>
      </w:r>
      <w:r w:rsidR="00AA4E9A" w:rsidRPr="003A43C6">
        <w:rPr>
          <w:rFonts w:ascii="Times New Roman" w:eastAsia="Times New Roman" w:hAnsi="Times New Roman" w:cs="Times New Roman"/>
          <w:kern w:val="28"/>
          <w:sz w:val="23"/>
          <w:szCs w:val="23"/>
          <w14:ligatures w14:val="none"/>
        </w:rPr>
        <w:t xml:space="preserve"> </w:t>
      </w:r>
    </w:p>
    <w:p w14:paraId="4CE7D208" w14:textId="608FFFF4" w:rsidR="00AA4E9A" w:rsidRPr="003A43C6" w:rsidRDefault="0083686F" w:rsidP="003A43C6">
      <w:pPr>
        <w:spacing w:line="360" w:lineRule="auto"/>
        <w:ind w:firstLine="720"/>
        <w:jc w:val="both"/>
        <w:rPr>
          <w:rFonts w:ascii="Times New Roman" w:eastAsia="Times New Roman" w:hAnsi="Times New Roman" w:cs="Times New Roman"/>
          <w:kern w:val="28"/>
          <w:sz w:val="23"/>
          <w:szCs w:val="23"/>
          <w14:ligatures w14:val="none"/>
        </w:rPr>
      </w:pPr>
      <w:r w:rsidRPr="003A43C6">
        <w:rPr>
          <w:rFonts w:ascii="Times New Roman" w:eastAsia="Times New Roman" w:hAnsi="Times New Roman" w:cs="Times New Roman"/>
          <w:kern w:val="28"/>
          <w:sz w:val="23"/>
          <w:szCs w:val="23"/>
          <w14:ligatures w14:val="none"/>
        </w:rPr>
        <w:t>Practically, the FCC should reaffirm that many State</w:t>
      </w:r>
      <w:r w:rsidR="00AA4E9A"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laws that impact pole attachment safety and reliability issues, e.g., state occupational</w:t>
      </w:r>
      <w:r w:rsidR="00AA4E9A"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safety and health, high voltage line, and storm hardening laws/regulations, are</w:t>
      </w:r>
      <w:r w:rsidR="00AA4E9A"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entitled to deference. This should include laws enacted by States that have not</w:t>
      </w:r>
      <w:r w:rsidR="00AA4E9A"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“reverse preempted” the FCC’s oversight. The fact is, States are better situated</w:t>
      </w:r>
      <w:r w:rsidR="00AA4E9A"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 xml:space="preserve">than the FCC to fully </w:t>
      </w:r>
      <w:r w:rsidRPr="003A43C6">
        <w:rPr>
          <w:rFonts w:ascii="Times New Roman" w:eastAsia="Times New Roman" w:hAnsi="Times New Roman" w:cs="Times New Roman"/>
          <w:kern w:val="28"/>
          <w:sz w:val="23"/>
          <w:szCs w:val="23"/>
          <w14:ligatures w14:val="none"/>
        </w:rPr>
        <w:lastRenderedPageBreak/>
        <w:t>account for the overall regulatory impact on all industry</w:t>
      </w:r>
      <w:r w:rsidR="00AA4E9A"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stakeholders and balance interests to achieve an optimum outcome. The</w:t>
      </w:r>
      <w:r w:rsidR="00AA4E9A"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Commission simply lacks jurisdiction under Section 224 to preempt or second-guess</w:t>
      </w:r>
      <w:r w:rsidR="00AA4E9A"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applicable State requirements.</w:t>
      </w:r>
      <w:r w:rsidR="003A43C6" w:rsidRPr="003A43C6">
        <w:rPr>
          <w:rFonts w:ascii="Times New Roman" w:eastAsia="Times New Roman" w:hAnsi="Times New Roman" w:cs="Times New Roman"/>
          <w:kern w:val="28"/>
          <w:sz w:val="23"/>
          <w:szCs w:val="23"/>
          <w14:ligatures w14:val="none"/>
        </w:rPr>
        <w:t xml:space="preserve"> </w:t>
      </w:r>
      <w:r w:rsidR="00AA4E9A" w:rsidRPr="003A43C6">
        <w:rPr>
          <w:rFonts w:ascii="Times New Roman" w:eastAsia="Times New Roman" w:hAnsi="Times New Roman" w:cs="Times New Roman"/>
          <w:kern w:val="28"/>
          <w:sz w:val="23"/>
          <w:szCs w:val="23"/>
          <w14:ligatures w14:val="none"/>
        </w:rPr>
        <w:t>Heretofore, the FCC has recognized its limited role.  It</w:t>
      </w:r>
      <w:r w:rsidR="00D53FD2" w:rsidRPr="003A43C6">
        <w:rPr>
          <w:rFonts w:ascii="Times New Roman" w:eastAsia="Times New Roman" w:hAnsi="Times New Roman" w:cs="Times New Roman"/>
          <w:kern w:val="28"/>
          <w:sz w:val="23"/>
          <w:szCs w:val="23"/>
          <w14:ligatures w14:val="none"/>
        </w:rPr>
        <w:t xml:space="preserve">s rules specify that a state’s certification of </w:t>
      </w:r>
      <w:proofErr w:type="spellStart"/>
      <w:proofErr w:type="gramStart"/>
      <w:r w:rsidR="00D53FD2" w:rsidRPr="003A43C6">
        <w:rPr>
          <w:rFonts w:ascii="Times New Roman" w:eastAsia="Times New Roman" w:hAnsi="Times New Roman" w:cs="Times New Roman"/>
          <w:kern w:val="28"/>
          <w:sz w:val="23"/>
          <w:szCs w:val="23"/>
          <w14:ligatures w14:val="none"/>
        </w:rPr>
        <w:t>it’s</w:t>
      </w:r>
      <w:proofErr w:type="spellEnd"/>
      <w:proofErr w:type="gramEnd"/>
      <w:r w:rsidR="00D53FD2" w:rsidRPr="003A43C6">
        <w:rPr>
          <w:rFonts w:ascii="Times New Roman" w:eastAsia="Times New Roman" w:hAnsi="Times New Roman" w:cs="Times New Roman"/>
          <w:kern w:val="28"/>
          <w:sz w:val="23"/>
          <w:szCs w:val="23"/>
          <w14:ligatures w14:val="none"/>
        </w:rPr>
        <w:t xml:space="preserve"> pole attachment rules under </w:t>
      </w:r>
      <w:r w:rsidR="00D53FD2" w:rsidRPr="003A43C6">
        <w:rPr>
          <w:rFonts w:ascii="Times New Roman" w:eastAsia="Times New Roman" w:hAnsi="Times New Roman" w:cs="Times New Roman"/>
          <w:kern w:val="28"/>
          <w:sz w:val="23"/>
          <w:szCs w:val="23"/>
          <w14:ligatures w14:val="none"/>
        </w:rPr>
        <w:t xml:space="preserve">§ </w:t>
      </w:r>
      <w:r w:rsidR="00D53FD2" w:rsidRPr="003A43C6">
        <w:rPr>
          <w:rFonts w:ascii="Times New Roman" w:eastAsia="Times New Roman" w:hAnsi="Times New Roman" w:cs="Times New Roman"/>
          <w:kern w:val="28"/>
          <w:sz w:val="23"/>
          <w:szCs w:val="23"/>
          <w14:ligatures w14:val="none"/>
        </w:rPr>
        <w:t xml:space="preserve">224(c) </w:t>
      </w:r>
      <w:r w:rsidR="00D53FD2" w:rsidRPr="003A43C6">
        <w:rPr>
          <w:rFonts w:ascii="Times New Roman" w:eastAsia="Times New Roman" w:hAnsi="Times New Roman" w:cs="Times New Roman"/>
          <w:kern w:val="28"/>
          <w:sz w:val="23"/>
          <w:szCs w:val="23"/>
          <w14:ligatures w14:val="none"/>
        </w:rPr>
        <w:t>is “conclusive proof of lack of</w:t>
      </w:r>
      <w:r w:rsidR="00D53FD2" w:rsidRPr="003A43C6">
        <w:rPr>
          <w:rFonts w:ascii="Times New Roman" w:eastAsia="Times New Roman" w:hAnsi="Times New Roman" w:cs="Times New Roman"/>
          <w:kern w:val="28"/>
          <w:sz w:val="23"/>
          <w:szCs w:val="23"/>
          <w14:ligatures w14:val="none"/>
        </w:rPr>
        <w:t xml:space="preserve"> [FCC] </w:t>
      </w:r>
      <w:r w:rsidR="00D53FD2" w:rsidRPr="003A43C6">
        <w:rPr>
          <w:rFonts w:ascii="Times New Roman" w:eastAsia="Times New Roman" w:hAnsi="Times New Roman" w:cs="Times New Roman"/>
          <w:kern w:val="28"/>
          <w:sz w:val="23"/>
          <w:szCs w:val="23"/>
          <w14:ligatures w14:val="none"/>
        </w:rPr>
        <w:t>jurisdiction,” and require dismissal of federal complaints involving matters regulated by</w:t>
      </w:r>
      <w:r w:rsidR="00D53FD2" w:rsidRPr="003A43C6">
        <w:rPr>
          <w:rFonts w:ascii="Times New Roman" w:eastAsia="Times New Roman" w:hAnsi="Times New Roman" w:cs="Times New Roman"/>
          <w:kern w:val="28"/>
          <w:sz w:val="23"/>
          <w:szCs w:val="23"/>
          <w14:ligatures w14:val="none"/>
        </w:rPr>
        <w:t xml:space="preserve"> </w:t>
      </w:r>
      <w:r w:rsidR="00D53FD2" w:rsidRPr="003A43C6">
        <w:rPr>
          <w:rFonts w:ascii="Times New Roman" w:eastAsia="Times New Roman" w:hAnsi="Times New Roman" w:cs="Times New Roman"/>
          <w:kern w:val="28"/>
          <w:sz w:val="23"/>
          <w:szCs w:val="23"/>
          <w14:ligatures w14:val="none"/>
        </w:rPr>
        <w:t>certified states.</w:t>
      </w:r>
      <w:r w:rsidR="00D53FD2" w:rsidRPr="003A43C6">
        <w:rPr>
          <w:rFonts w:ascii="Times New Roman" w:eastAsia="Times New Roman" w:hAnsi="Times New Roman" w:cs="Times New Roman"/>
          <w:kern w:val="28"/>
          <w:sz w:val="23"/>
          <w:szCs w:val="23"/>
          <w14:ligatures w14:val="none"/>
        </w:rPr>
        <w:t xml:space="preserve"> </w:t>
      </w:r>
      <w:r w:rsidR="00D53FD2" w:rsidRPr="003A43C6">
        <w:rPr>
          <w:rFonts w:ascii="Times New Roman" w:eastAsia="Times New Roman" w:hAnsi="Times New Roman" w:cs="Times New Roman"/>
          <w:kern w:val="28"/>
          <w:sz w:val="23"/>
          <w:szCs w:val="23"/>
          <w14:ligatures w14:val="none"/>
        </w:rPr>
        <w:t>47 C.F.R. § 1.1405(a).</w:t>
      </w:r>
      <w:r w:rsidR="00D53FD2" w:rsidRPr="003A43C6">
        <w:rPr>
          <w:rFonts w:ascii="Times New Roman" w:eastAsia="Times New Roman" w:hAnsi="Times New Roman" w:cs="Times New Roman"/>
          <w:kern w:val="28"/>
          <w:sz w:val="23"/>
          <w:szCs w:val="23"/>
          <w14:ligatures w14:val="none"/>
        </w:rPr>
        <w:t xml:space="preserve">  </w:t>
      </w:r>
      <w:r w:rsidR="00D01900" w:rsidRPr="003A43C6">
        <w:rPr>
          <w:rFonts w:ascii="Times New Roman" w:eastAsia="Times New Roman" w:hAnsi="Times New Roman" w:cs="Times New Roman"/>
          <w:kern w:val="28"/>
          <w:sz w:val="23"/>
          <w:szCs w:val="23"/>
          <w14:ligatures w14:val="none"/>
        </w:rPr>
        <w:t>The FCC confirmed these statements via its actions in a recent case.</w:t>
      </w:r>
      <w:r w:rsidR="00D01900" w:rsidRPr="003A43C6">
        <w:rPr>
          <w:rStyle w:val="FootnoteReference"/>
          <w:rFonts w:ascii="Times New Roman" w:eastAsia="Times New Roman" w:hAnsi="Times New Roman" w:cs="Times New Roman"/>
          <w:kern w:val="28"/>
          <w:sz w:val="23"/>
          <w:szCs w:val="23"/>
          <w14:ligatures w14:val="none"/>
        </w:rPr>
        <w:footnoteReference w:id="15"/>
      </w:r>
      <w:r w:rsidR="00D01900" w:rsidRPr="003A43C6">
        <w:rPr>
          <w:rFonts w:ascii="Times New Roman" w:eastAsia="Times New Roman" w:hAnsi="Times New Roman" w:cs="Times New Roman"/>
          <w:kern w:val="28"/>
          <w:sz w:val="23"/>
          <w:szCs w:val="23"/>
          <w14:ligatures w14:val="none"/>
        </w:rPr>
        <w:t xml:space="preserve"> </w:t>
      </w:r>
    </w:p>
    <w:p w14:paraId="4E42C68D" w14:textId="37EF1103" w:rsidR="0083686F" w:rsidRPr="003A43C6" w:rsidRDefault="0003240F" w:rsidP="003A43C6">
      <w:pPr>
        <w:spacing w:line="360" w:lineRule="auto"/>
        <w:ind w:firstLine="720"/>
        <w:jc w:val="both"/>
        <w:rPr>
          <w:rFonts w:ascii="Times New Roman" w:eastAsia="Times New Roman" w:hAnsi="Times New Roman" w:cs="Times New Roman"/>
          <w:kern w:val="28"/>
          <w:sz w:val="23"/>
          <w:szCs w:val="23"/>
          <w14:ligatures w14:val="none"/>
        </w:rPr>
      </w:pPr>
      <w:r w:rsidRPr="003A43C6">
        <w:rPr>
          <w:rFonts w:ascii="Times New Roman" w:eastAsia="Times New Roman" w:hAnsi="Times New Roman" w:cs="Times New Roman"/>
          <w:kern w:val="28"/>
          <w:sz w:val="23"/>
          <w:szCs w:val="23"/>
          <w14:ligatures w14:val="none"/>
        </w:rPr>
        <w:t xml:space="preserve">Should the FCC </w:t>
      </w:r>
      <w:r w:rsidR="00AA4E9A" w:rsidRPr="003A43C6">
        <w:rPr>
          <w:rFonts w:ascii="Times New Roman" w:eastAsia="Times New Roman" w:hAnsi="Times New Roman" w:cs="Times New Roman"/>
          <w:kern w:val="28"/>
          <w:sz w:val="23"/>
          <w:szCs w:val="23"/>
          <w14:ligatures w14:val="none"/>
        </w:rPr>
        <w:t xml:space="preserve">ignore the comments and the record in this proceeding and still </w:t>
      </w:r>
      <w:r w:rsidR="00E96B5B" w:rsidRPr="003A43C6">
        <w:rPr>
          <w:rFonts w:ascii="Times New Roman" w:eastAsia="Times New Roman" w:hAnsi="Times New Roman" w:cs="Times New Roman"/>
          <w:kern w:val="28"/>
          <w:sz w:val="23"/>
          <w:szCs w:val="23"/>
          <w14:ligatures w14:val="none"/>
        </w:rPr>
        <w:t xml:space="preserve">attempt to </w:t>
      </w:r>
      <w:r w:rsidRPr="003A43C6">
        <w:rPr>
          <w:rFonts w:ascii="Times New Roman" w:eastAsia="Times New Roman" w:hAnsi="Times New Roman" w:cs="Times New Roman"/>
          <w:kern w:val="28"/>
          <w:sz w:val="23"/>
          <w:szCs w:val="23"/>
          <w14:ligatures w14:val="none"/>
        </w:rPr>
        <w:t>tak</w:t>
      </w:r>
      <w:r w:rsidR="00E96B5B" w:rsidRPr="003A43C6">
        <w:rPr>
          <w:rFonts w:ascii="Times New Roman" w:eastAsia="Times New Roman" w:hAnsi="Times New Roman" w:cs="Times New Roman"/>
          <w:kern w:val="28"/>
          <w:sz w:val="23"/>
          <w:szCs w:val="23"/>
          <w14:ligatures w14:val="none"/>
        </w:rPr>
        <w:t>e</w:t>
      </w:r>
      <w:r w:rsidRPr="003A43C6">
        <w:rPr>
          <w:rFonts w:ascii="Times New Roman" w:eastAsia="Times New Roman" w:hAnsi="Times New Roman" w:cs="Times New Roman"/>
          <w:kern w:val="28"/>
          <w:sz w:val="23"/>
          <w:szCs w:val="23"/>
          <w14:ligatures w14:val="none"/>
        </w:rPr>
        <w:t xml:space="preserve"> any additional actions</w:t>
      </w:r>
      <w:r w:rsidR="00AA4E9A" w:rsidRPr="003A43C6">
        <w:rPr>
          <w:rFonts w:ascii="Times New Roman" w:eastAsia="Times New Roman" w:hAnsi="Times New Roman" w:cs="Times New Roman"/>
          <w:kern w:val="28"/>
          <w:sz w:val="23"/>
          <w:szCs w:val="23"/>
          <w14:ligatures w14:val="none"/>
        </w:rPr>
        <w:t xml:space="preserve"> with respect to state oversight,</w:t>
      </w:r>
      <w:r w:rsidRPr="003A43C6">
        <w:rPr>
          <w:rFonts w:ascii="Times New Roman" w:eastAsia="Times New Roman" w:hAnsi="Times New Roman" w:cs="Times New Roman"/>
          <w:kern w:val="28"/>
          <w:sz w:val="23"/>
          <w:szCs w:val="23"/>
          <w14:ligatures w14:val="none"/>
        </w:rPr>
        <w:t xml:space="preserve"> at a minimum, it should first </w:t>
      </w:r>
      <w:r w:rsidR="00E96B5B" w:rsidRPr="003A43C6">
        <w:rPr>
          <w:rFonts w:ascii="Times New Roman" w:eastAsia="Times New Roman" w:hAnsi="Times New Roman" w:cs="Times New Roman"/>
          <w:kern w:val="28"/>
          <w:sz w:val="23"/>
          <w:szCs w:val="23"/>
          <w14:ligatures w14:val="none"/>
        </w:rPr>
        <w:t>complete the outstanding the recent rulemaking</w:t>
      </w:r>
      <w:r w:rsidR="00E96B5B" w:rsidRPr="003A43C6">
        <w:rPr>
          <w:rStyle w:val="FootnoteReference"/>
          <w:rFonts w:ascii="Times New Roman" w:eastAsia="Times New Roman" w:hAnsi="Times New Roman" w:cs="Times New Roman"/>
          <w:kern w:val="28"/>
          <w:sz w:val="23"/>
          <w:szCs w:val="23"/>
          <w14:ligatures w14:val="none"/>
        </w:rPr>
        <w:footnoteReference w:id="16"/>
      </w:r>
      <w:r w:rsidR="00E96B5B" w:rsidRPr="003A43C6">
        <w:rPr>
          <w:rFonts w:ascii="Times New Roman" w:eastAsia="Times New Roman" w:hAnsi="Times New Roman" w:cs="Times New Roman"/>
          <w:kern w:val="28"/>
          <w:sz w:val="23"/>
          <w:szCs w:val="23"/>
          <w14:ligatures w14:val="none"/>
        </w:rPr>
        <w:t xml:space="preserve"> and </w:t>
      </w:r>
      <w:r w:rsidRPr="003A43C6">
        <w:rPr>
          <w:rFonts w:ascii="Times New Roman" w:eastAsia="Times New Roman" w:hAnsi="Times New Roman" w:cs="Times New Roman"/>
          <w:kern w:val="28"/>
          <w:sz w:val="23"/>
          <w:szCs w:val="23"/>
          <w14:ligatures w14:val="none"/>
        </w:rPr>
        <w:t xml:space="preserve">clarify whether the providers of interconnected VoIP services are in fact </w:t>
      </w:r>
      <w:r w:rsidRPr="003A43C6">
        <w:rPr>
          <w:rFonts w:ascii="Times New Roman" w:eastAsia="Times New Roman" w:hAnsi="Times New Roman" w:cs="Times New Roman"/>
          <w:i/>
          <w:iCs/>
          <w:kern w:val="28"/>
          <w:sz w:val="23"/>
          <w:szCs w:val="23"/>
          <w14:ligatures w14:val="none"/>
        </w:rPr>
        <w:t>telecommunications service</w:t>
      </w:r>
      <w:r w:rsidRPr="003A43C6">
        <w:rPr>
          <w:rFonts w:ascii="Times New Roman" w:eastAsia="Times New Roman" w:hAnsi="Times New Roman" w:cs="Times New Roman"/>
          <w:kern w:val="28"/>
          <w:sz w:val="23"/>
          <w:szCs w:val="23"/>
          <w14:ligatures w14:val="none"/>
        </w:rPr>
        <w:t xml:space="preserve"> providers. As the Sixth Circuit recently made clear Broadband Internet Access Service is not</w:t>
      </w:r>
      <w:r w:rsidR="00E96B5B" w:rsidRPr="003A43C6">
        <w:rPr>
          <w:rFonts w:ascii="Times New Roman" w:eastAsia="Times New Roman" w:hAnsi="Times New Roman" w:cs="Times New Roman"/>
          <w:kern w:val="28"/>
          <w:sz w:val="23"/>
          <w:szCs w:val="23"/>
          <w14:ligatures w14:val="none"/>
        </w:rPr>
        <w:t>,</w:t>
      </w:r>
      <w:r w:rsidRPr="003A43C6">
        <w:rPr>
          <w:rStyle w:val="FootnoteReference"/>
          <w:rFonts w:ascii="Times New Roman" w:eastAsia="Times New Roman" w:hAnsi="Times New Roman" w:cs="Times New Roman"/>
          <w:kern w:val="28"/>
          <w:sz w:val="23"/>
          <w:szCs w:val="23"/>
          <w14:ligatures w14:val="none"/>
        </w:rPr>
        <w:footnoteReference w:id="17"/>
      </w:r>
      <w:r w:rsidRPr="003A43C6">
        <w:rPr>
          <w:rFonts w:ascii="Times New Roman" w:eastAsia="Times New Roman" w:hAnsi="Times New Roman" w:cs="Times New Roman"/>
          <w:kern w:val="28"/>
          <w:sz w:val="23"/>
          <w:szCs w:val="23"/>
          <w14:ligatures w14:val="none"/>
        </w:rPr>
        <w:t xml:space="preserve"> </w:t>
      </w:r>
      <w:r w:rsidR="00E96B5B" w:rsidRPr="003A43C6">
        <w:rPr>
          <w:rFonts w:ascii="Times New Roman" w:eastAsia="Times New Roman" w:hAnsi="Times New Roman" w:cs="Times New Roman"/>
          <w:kern w:val="28"/>
          <w:sz w:val="23"/>
          <w:szCs w:val="23"/>
          <w14:ligatures w14:val="none"/>
        </w:rPr>
        <w:t xml:space="preserve"> and b</w:t>
      </w:r>
      <w:r w:rsidR="0083686F" w:rsidRPr="003A43C6">
        <w:rPr>
          <w:rFonts w:ascii="Times New Roman" w:eastAsia="Times New Roman" w:hAnsi="Times New Roman" w:cs="Times New Roman"/>
          <w:kern w:val="28"/>
          <w:sz w:val="23"/>
          <w:szCs w:val="23"/>
          <w14:ligatures w14:val="none"/>
        </w:rPr>
        <w:t xml:space="preserve">y its express terms, </w:t>
      </w:r>
      <w:proofErr w:type="gramStart"/>
      <w:r w:rsidR="00AA4E9A" w:rsidRPr="003A43C6">
        <w:rPr>
          <w:rFonts w:ascii="Times New Roman" w:eastAsia="Times New Roman" w:hAnsi="Times New Roman" w:cs="Times New Roman"/>
          <w:kern w:val="28"/>
          <w:sz w:val="23"/>
          <w:szCs w:val="23"/>
          <w14:ligatures w14:val="none"/>
        </w:rPr>
        <w:t xml:space="preserve">§ </w:t>
      </w:r>
      <w:r w:rsidR="0083686F" w:rsidRPr="003A43C6">
        <w:rPr>
          <w:rFonts w:ascii="Times New Roman" w:eastAsia="Times New Roman" w:hAnsi="Times New Roman" w:cs="Times New Roman"/>
          <w:kern w:val="28"/>
          <w:sz w:val="23"/>
          <w:szCs w:val="23"/>
          <w14:ligatures w14:val="none"/>
        </w:rPr>
        <w:t xml:space="preserve"> 224</w:t>
      </w:r>
      <w:proofErr w:type="gramEnd"/>
      <w:r w:rsidR="0083686F" w:rsidRPr="003A43C6">
        <w:rPr>
          <w:rFonts w:ascii="Times New Roman" w:eastAsia="Times New Roman" w:hAnsi="Times New Roman" w:cs="Times New Roman"/>
          <w:kern w:val="28"/>
          <w:sz w:val="23"/>
          <w:szCs w:val="23"/>
          <w14:ligatures w14:val="none"/>
        </w:rPr>
        <w:t xml:space="preserve"> only covers pole</w:t>
      </w:r>
      <w:r w:rsidR="00E96B5B" w:rsidRPr="003A43C6">
        <w:rPr>
          <w:rFonts w:ascii="Times New Roman" w:eastAsia="Times New Roman" w:hAnsi="Times New Roman" w:cs="Times New Roman"/>
          <w:kern w:val="28"/>
          <w:sz w:val="23"/>
          <w:szCs w:val="23"/>
          <w14:ligatures w14:val="none"/>
        </w:rPr>
        <w:t xml:space="preserve"> </w:t>
      </w:r>
      <w:r w:rsidR="0083686F" w:rsidRPr="003A43C6">
        <w:rPr>
          <w:rFonts w:ascii="Times New Roman" w:eastAsia="Times New Roman" w:hAnsi="Times New Roman" w:cs="Times New Roman"/>
          <w:kern w:val="28"/>
          <w:sz w:val="23"/>
          <w:szCs w:val="23"/>
          <w14:ligatures w14:val="none"/>
        </w:rPr>
        <w:t>attachments requested by “cable television systems” and “telecommunications</w:t>
      </w:r>
      <w:r w:rsidR="00E96B5B" w:rsidRPr="003A43C6">
        <w:rPr>
          <w:rFonts w:ascii="Times New Roman" w:eastAsia="Times New Roman" w:hAnsi="Times New Roman" w:cs="Times New Roman"/>
          <w:kern w:val="28"/>
          <w:sz w:val="23"/>
          <w:szCs w:val="23"/>
          <w14:ligatures w14:val="none"/>
        </w:rPr>
        <w:t xml:space="preserve"> </w:t>
      </w:r>
      <w:r w:rsidR="0083686F" w:rsidRPr="003A43C6">
        <w:rPr>
          <w:rFonts w:ascii="Times New Roman" w:eastAsia="Times New Roman" w:hAnsi="Times New Roman" w:cs="Times New Roman"/>
          <w:kern w:val="28"/>
          <w:sz w:val="23"/>
          <w:szCs w:val="23"/>
          <w14:ligatures w14:val="none"/>
        </w:rPr>
        <w:t>carriers” – not “information service providers.”</w:t>
      </w:r>
    </w:p>
    <w:p w14:paraId="3031EA77" w14:textId="0CF21CDC" w:rsidR="0083686F" w:rsidRDefault="003A43C6" w:rsidP="003A43C6">
      <w:pPr>
        <w:ind w:firstLine="720"/>
        <w:jc w:val="center"/>
        <w:rPr>
          <w:rFonts w:ascii="Times New Roman" w:eastAsia="Times New Roman" w:hAnsi="Times New Roman" w:cs="Times New Roman"/>
          <w:b/>
          <w:bCs/>
          <w:kern w:val="28"/>
          <w:sz w:val="23"/>
          <w:szCs w:val="23"/>
          <w14:ligatures w14:val="none"/>
        </w:rPr>
      </w:pPr>
      <w:r>
        <w:rPr>
          <w:rFonts w:ascii="Times New Roman" w:eastAsia="Times New Roman" w:hAnsi="Times New Roman" w:cs="Times New Roman"/>
          <w:b/>
          <w:bCs/>
          <w:kern w:val="28"/>
          <w:sz w:val="23"/>
          <w:szCs w:val="23"/>
          <w14:ligatures w14:val="none"/>
        </w:rPr>
        <w:t>Section 224</w:t>
      </w:r>
      <w:r w:rsidRPr="003A43C6">
        <w:rPr>
          <w:rFonts w:ascii="Times New Roman" w:eastAsia="Times New Roman" w:hAnsi="Times New Roman" w:cs="Times New Roman"/>
          <w:b/>
          <w:bCs/>
          <w:kern w:val="28"/>
          <w:sz w:val="23"/>
          <w:szCs w:val="23"/>
          <w14:ligatures w14:val="none"/>
        </w:rPr>
        <w:t xml:space="preserve"> provides no basis for</w:t>
      </w:r>
      <w:r>
        <w:rPr>
          <w:rFonts w:ascii="Times New Roman" w:eastAsia="Times New Roman" w:hAnsi="Times New Roman" w:cs="Times New Roman"/>
          <w:b/>
          <w:bCs/>
          <w:kern w:val="28"/>
          <w:sz w:val="23"/>
          <w:szCs w:val="23"/>
          <w14:ligatures w14:val="none"/>
        </w:rPr>
        <w:t xml:space="preserve"> </w:t>
      </w:r>
      <w:r w:rsidRPr="003A43C6">
        <w:rPr>
          <w:rFonts w:ascii="Times New Roman" w:eastAsia="Times New Roman" w:hAnsi="Times New Roman" w:cs="Times New Roman"/>
          <w:b/>
          <w:bCs/>
          <w:kern w:val="28"/>
          <w:sz w:val="23"/>
          <w:szCs w:val="23"/>
          <w14:ligatures w14:val="none"/>
        </w:rPr>
        <w:t xml:space="preserve">FCC review </w:t>
      </w:r>
      <w:r>
        <w:rPr>
          <w:rFonts w:ascii="Times New Roman" w:eastAsia="Times New Roman" w:hAnsi="Times New Roman" w:cs="Times New Roman"/>
          <w:b/>
          <w:bCs/>
          <w:kern w:val="28"/>
          <w:sz w:val="23"/>
          <w:szCs w:val="23"/>
          <w14:ligatures w14:val="none"/>
        </w:rPr>
        <w:t xml:space="preserve">of </w:t>
      </w:r>
      <w:r w:rsidRPr="003A43C6">
        <w:rPr>
          <w:rFonts w:ascii="Times New Roman" w:eastAsia="Times New Roman" w:hAnsi="Times New Roman" w:cs="Times New Roman"/>
          <w:b/>
          <w:bCs/>
          <w:kern w:val="28"/>
          <w:sz w:val="23"/>
          <w:szCs w:val="23"/>
          <w14:ligatures w14:val="none"/>
        </w:rPr>
        <w:t>the “effectiveness” of a state’s rules.</w:t>
      </w:r>
    </w:p>
    <w:p w14:paraId="0FA54C8C" w14:textId="77777777" w:rsidR="003A43C6" w:rsidRDefault="003A43C6" w:rsidP="003A43C6">
      <w:pPr>
        <w:ind w:firstLine="720"/>
        <w:jc w:val="center"/>
        <w:rPr>
          <w:rFonts w:ascii="Times New Roman" w:eastAsia="Times New Roman" w:hAnsi="Times New Roman" w:cs="Times New Roman"/>
          <w:b/>
          <w:bCs/>
          <w:kern w:val="28"/>
          <w:sz w:val="23"/>
          <w:szCs w:val="23"/>
          <w14:ligatures w14:val="none"/>
        </w:rPr>
      </w:pPr>
    </w:p>
    <w:p w14:paraId="45ACA48E" w14:textId="57A284CA" w:rsidR="0083686F" w:rsidRPr="003A43C6" w:rsidRDefault="003A43C6" w:rsidP="003A43C6">
      <w:pPr>
        <w:spacing w:line="360" w:lineRule="auto"/>
        <w:ind w:firstLine="720"/>
        <w:jc w:val="both"/>
        <w:rPr>
          <w:rFonts w:ascii="Times New Roman" w:eastAsia="Times New Roman" w:hAnsi="Times New Roman" w:cs="Times New Roman"/>
          <w:kern w:val="28"/>
          <w:sz w:val="23"/>
          <w:szCs w:val="23"/>
          <w14:ligatures w14:val="none"/>
        </w:rPr>
      </w:pPr>
      <w:r w:rsidRPr="003A43C6">
        <w:rPr>
          <w:rFonts w:ascii="Times New Roman" w:eastAsia="Times New Roman" w:hAnsi="Times New Roman" w:cs="Times New Roman"/>
          <w:kern w:val="28"/>
          <w:sz w:val="23"/>
          <w:szCs w:val="23"/>
          <w14:ligatures w14:val="none"/>
        </w:rPr>
        <w:t>Most of the nine commentors urging the FCC to do more suggest the Commission s</w:t>
      </w:r>
      <w:r w:rsidRPr="003A43C6">
        <w:rPr>
          <w:rFonts w:ascii="Times New Roman" w:eastAsia="Times New Roman" w:hAnsi="Times New Roman" w:cs="Times New Roman"/>
          <w:kern w:val="28"/>
          <w:sz w:val="23"/>
          <w:szCs w:val="23"/>
          <w14:ligatures w14:val="none"/>
        </w:rPr>
        <w:t>hould evaluate whether state</w:t>
      </w:r>
      <w:r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regulatory regimes are sufficiently “effective” before recognizing the continuing validity of a</w:t>
      </w:r>
      <w:r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state's certification.</w:t>
      </w:r>
      <w:r w:rsidRPr="003A43C6">
        <w:rPr>
          <w:rStyle w:val="FootnoteReference"/>
          <w:rFonts w:ascii="Times New Roman" w:eastAsia="Times New Roman" w:hAnsi="Times New Roman" w:cs="Times New Roman"/>
          <w:kern w:val="28"/>
          <w:sz w:val="23"/>
          <w:szCs w:val="23"/>
          <w14:ligatures w14:val="none"/>
        </w:rPr>
        <w:footnoteReference w:id="18"/>
      </w:r>
      <w:r w:rsidRPr="003A43C6">
        <w:rPr>
          <w:rFonts w:ascii="Times New Roman" w:eastAsia="Times New Roman" w:hAnsi="Times New Roman" w:cs="Times New Roman"/>
          <w:kern w:val="28"/>
          <w:sz w:val="23"/>
          <w:szCs w:val="23"/>
          <w14:ligatures w14:val="none"/>
        </w:rPr>
        <w:t xml:space="preserve">  Perhaps the most enthusiastic suggestion comes from NCTA, at pages 2-3 of its comments, which provides a chart of states status with respect to whether a state has adopted a formula similar to the FCC’s, has make ready cost allocation rules, requires pole owners to provide itemized make-ready estimates, allows self-help remedies, adopted on-touch make-ready, provides an expedited dispute resolution process or allows expedited </w:t>
      </w:r>
      <w:proofErr w:type="spellStart"/>
      <w:r w:rsidRPr="003A43C6">
        <w:rPr>
          <w:rFonts w:ascii="Times New Roman" w:eastAsia="Times New Roman" w:hAnsi="Times New Roman" w:cs="Times New Roman"/>
          <w:kern w:val="28"/>
          <w:sz w:val="23"/>
          <w:szCs w:val="23"/>
          <w14:ligatures w14:val="none"/>
        </w:rPr>
        <w:t>overlashing</w:t>
      </w:r>
      <w:proofErr w:type="spellEnd"/>
      <w:r w:rsidRPr="003A43C6">
        <w:rPr>
          <w:rFonts w:ascii="Times New Roman" w:eastAsia="Times New Roman" w:hAnsi="Times New Roman" w:cs="Times New Roman"/>
          <w:kern w:val="28"/>
          <w:sz w:val="23"/>
          <w:szCs w:val="23"/>
          <w14:ligatures w14:val="none"/>
        </w:rPr>
        <w:t xml:space="preserve">.  The implication is, </w:t>
      </w:r>
      <w:r w:rsidRPr="003A43C6">
        <w:rPr>
          <w:rFonts w:ascii="Times New Roman" w:eastAsia="Times New Roman" w:hAnsi="Times New Roman" w:cs="Times New Roman"/>
          <w:kern w:val="28"/>
          <w:sz w:val="23"/>
          <w:szCs w:val="23"/>
          <w14:ligatures w14:val="none"/>
        </w:rPr>
        <w:lastRenderedPageBreak/>
        <w:t xml:space="preserve">of course, that states that do not have these regulatory options are somehow deficient. </w:t>
      </w:r>
      <w:r w:rsidRPr="003A43C6">
        <w:rPr>
          <w:rFonts w:ascii="Times New Roman" w:eastAsia="Times New Roman" w:hAnsi="Times New Roman" w:cs="Times New Roman"/>
          <w:kern w:val="28"/>
          <w:sz w:val="23"/>
          <w:szCs w:val="23"/>
          <w14:ligatures w14:val="none"/>
        </w:rPr>
        <w:t>The problem for NCTA and the others is there is no statutory text to support such a review.</w:t>
      </w:r>
    </w:p>
    <w:p w14:paraId="2675A2BC" w14:textId="50D3A8B1" w:rsidR="003A43C6" w:rsidRPr="003A43C6" w:rsidRDefault="003A43C6" w:rsidP="003A43C6">
      <w:pPr>
        <w:spacing w:line="360" w:lineRule="auto"/>
        <w:ind w:firstLine="720"/>
        <w:jc w:val="both"/>
        <w:rPr>
          <w:rFonts w:ascii="Times New Roman" w:eastAsia="Times New Roman" w:hAnsi="Times New Roman" w:cs="Times New Roman"/>
          <w:kern w:val="28"/>
          <w:sz w:val="23"/>
          <w:szCs w:val="23"/>
          <w14:ligatures w14:val="none"/>
        </w:rPr>
      </w:pPr>
      <w:r w:rsidRPr="003A43C6">
        <w:rPr>
          <w:rFonts w:ascii="Times New Roman" w:eastAsia="Times New Roman" w:hAnsi="Times New Roman" w:cs="Times New Roman"/>
          <w:kern w:val="28"/>
          <w:sz w:val="23"/>
          <w:szCs w:val="23"/>
          <w14:ligatures w14:val="none"/>
        </w:rPr>
        <w:t>Indeed, if Congress had wanted states to mirror the FCC’s rules – Congress would not have provided the option of reverse preemption in the first place. A related critique of states</w:t>
      </w:r>
      <w:r>
        <w:rPr>
          <w:rFonts w:ascii="Times New Roman" w:eastAsia="Times New Roman" w:hAnsi="Times New Roman" w:cs="Times New Roman"/>
          <w:kern w:val="28"/>
          <w:sz w:val="23"/>
          <w:szCs w:val="23"/>
          <w14:ligatures w14:val="none"/>
        </w:rPr>
        <w:t xml:space="preserve"> by some commentors</w:t>
      </w:r>
      <w:r w:rsidRPr="003A43C6">
        <w:rPr>
          <w:rFonts w:ascii="Times New Roman" w:eastAsia="Times New Roman" w:hAnsi="Times New Roman" w:cs="Times New Roman"/>
          <w:kern w:val="28"/>
          <w:sz w:val="23"/>
          <w:szCs w:val="23"/>
          <w14:ligatures w14:val="none"/>
        </w:rPr>
        <w:t xml:space="preserve"> is that they don’t have specified timelines.</w:t>
      </w:r>
      <w:r>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 xml:space="preserve">But as noted earlier, Congress has spoken directly to that issue by specifying maximum limit for States to resolve a complaint.  </w:t>
      </w:r>
    </w:p>
    <w:p w14:paraId="7B535794" w14:textId="6AC8AB25" w:rsidR="003A43C6" w:rsidRPr="003A43C6" w:rsidRDefault="003A43C6" w:rsidP="003A43C6">
      <w:pPr>
        <w:ind w:right="576" w:firstLine="720"/>
        <w:jc w:val="both"/>
        <w:rPr>
          <w:rFonts w:ascii="Times New Roman" w:eastAsia="Times New Roman" w:hAnsi="Times New Roman" w:cs="Times New Roman"/>
          <w:kern w:val="28"/>
          <w:sz w:val="23"/>
          <w:szCs w:val="23"/>
          <w14:ligatures w14:val="none"/>
        </w:rPr>
      </w:pPr>
      <w:r w:rsidRPr="003A43C6">
        <w:rPr>
          <w:rFonts w:ascii="Times New Roman" w:eastAsia="Times New Roman" w:hAnsi="Times New Roman" w:cs="Times New Roman"/>
          <w:kern w:val="28"/>
          <w:sz w:val="23"/>
          <w:szCs w:val="23"/>
          <w14:ligatures w14:val="none"/>
        </w:rPr>
        <w:t>EEI, at pages 5-6 of its comments</w:t>
      </w:r>
      <w:r>
        <w:rPr>
          <w:rFonts w:ascii="Times New Roman" w:eastAsia="Times New Roman" w:hAnsi="Times New Roman" w:cs="Times New Roman"/>
          <w:kern w:val="28"/>
          <w:sz w:val="23"/>
          <w:szCs w:val="23"/>
          <w14:ligatures w14:val="none"/>
        </w:rPr>
        <w:t>,</w:t>
      </w:r>
      <w:r w:rsidRPr="003A43C6">
        <w:rPr>
          <w:rFonts w:ascii="Times New Roman" w:eastAsia="Times New Roman" w:hAnsi="Times New Roman" w:cs="Times New Roman"/>
          <w:kern w:val="28"/>
          <w:sz w:val="23"/>
          <w:szCs w:val="23"/>
          <w14:ligatures w14:val="none"/>
        </w:rPr>
        <w:t xml:space="preserve"> provides an excellent encapsulation: </w:t>
      </w:r>
    </w:p>
    <w:p w14:paraId="40D792DF" w14:textId="394A8815" w:rsidR="003A43C6" w:rsidRPr="003A43C6" w:rsidRDefault="003A43C6" w:rsidP="003A43C6">
      <w:pPr>
        <w:ind w:right="576" w:firstLine="720"/>
        <w:jc w:val="both"/>
        <w:rPr>
          <w:rFonts w:ascii="Times New Roman" w:eastAsia="Times New Roman" w:hAnsi="Times New Roman" w:cs="Times New Roman"/>
          <w:kern w:val="28"/>
          <w:sz w:val="23"/>
          <w:szCs w:val="23"/>
          <w14:ligatures w14:val="none"/>
        </w:rPr>
      </w:pPr>
      <w:r w:rsidRPr="003A43C6">
        <w:rPr>
          <w:rFonts w:ascii="Times New Roman" w:eastAsia="Times New Roman" w:hAnsi="Times New Roman" w:cs="Times New Roman"/>
          <w:kern w:val="28"/>
          <w:sz w:val="23"/>
          <w:szCs w:val="23"/>
          <w14:ligatures w14:val="none"/>
        </w:rPr>
        <w:t xml:space="preserve"> </w:t>
      </w:r>
    </w:p>
    <w:p w14:paraId="2AA73F95" w14:textId="61D4AD8A" w:rsidR="003A43C6" w:rsidRDefault="003A43C6" w:rsidP="003A43C6">
      <w:pPr>
        <w:ind w:left="720" w:right="576"/>
        <w:jc w:val="both"/>
        <w:rPr>
          <w:rFonts w:ascii="Times New Roman" w:eastAsia="Times New Roman" w:hAnsi="Times New Roman" w:cs="Times New Roman"/>
          <w:kern w:val="28"/>
          <w:sz w:val="23"/>
          <w:szCs w:val="23"/>
          <w14:ligatures w14:val="none"/>
        </w:rPr>
      </w:pPr>
      <w:r w:rsidRPr="003A43C6">
        <w:rPr>
          <w:rFonts w:ascii="Times New Roman" w:eastAsia="Times New Roman" w:hAnsi="Times New Roman" w:cs="Times New Roman"/>
          <w:kern w:val="28"/>
          <w:sz w:val="23"/>
          <w:szCs w:val="23"/>
          <w14:ligatures w14:val="none"/>
        </w:rPr>
        <w:t>Section 224(c)(3)(A) requires a state to certify that it regulates pole attachments and has</w:t>
      </w:r>
      <w:r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 xml:space="preserve">“issued and made effective” rules implementing that </w:t>
      </w:r>
      <w:proofErr w:type="gramStart"/>
      <w:r w:rsidRPr="003A43C6">
        <w:rPr>
          <w:rFonts w:ascii="Times New Roman" w:eastAsia="Times New Roman" w:hAnsi="Times New Roman" w:cs="Times New Roman"/>
          <w:kern w:val="28"/>
          <w:sz w:val="23"/>
          <w:szCs w:val="23"/>
          <w14:ligatures w14:val="none"/>
        </w:rPr>
        <w:t>authority.</w:t>
      </w:r>
      <w:r>
        <w:rPr>
          <w:rFonts w:ascii="Times New Roman" w:eastAsia="Times New Roman" w:hAnsi="Times New Roman" w:cs="Times New Roman"/>
          <w:kern w:val="28"/>
          <w:sz w:val="23"/>
          <w:szCs w:val="23"/>
          <w14:ligatures w14:val="none"/>
        </w:rPr>
        <w:t>[</w:t>
      </w:r>
      <w:proofErr w:type="gramEnd"/>
      <w:r>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This requirement concerns</w:t>
      </w:r>
      <w:r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whether a state has promulgated rules that are operative. It does not authorize the</w:t>
      </w:r>
      <w:r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Commission to assess whether state rules are sufficiently robust, comprehensive, transparent,</w:t>
      </w:r>
      <w:r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 xml:space="preserve">or aligned with federal policy </w:t>
      </w:r>
      <w:proofErr w:type="gramStart"/>
      <w:r w:rsidRPr="003A43C6">
        <w:rPr>
          <w:rFonts w:ascii="Times New Roman" w:eastAsia="Times New Roman" w:hAnsi="Times New Roman" w:cs="Times New Roman"/>
          <w:kern w:val="28"/>
          <w:sz w:val="23"/>
          <w:szCs w:val="23"/>
          <w14:ligatures w14:val="none"/>
        </w:rPr>
        <w:t>perspectives.</w:t>
      </w:r>
      <w:r>
        <w:rPr>
          <w:rFonts w:ascii="Times New Roman" w:eastAsia="Times New Roman" w:hAnsi="Times New Roman" w:cs="Times New Roman"/>
          <w:kern w:val="28"/>
          <w:sz w:val="23"/>
          <w:szCs w:val="23"/>
          <w14:ligatures w14:val="none"/>
        </w:rPr>
        <w:t>{</w:t>
      </w:r>
      <w:proofErr w:type="gramEnd"/>
      <w:r>
        <w:rPr>
          <w:rFonts w:ascii="Times New Roman" w:eastAsia="Times New Roman" w:hAnsi="Times New Roman" w:cs="Times New Roman"/>
          <w:kern w:val="28"/>
          <w:sz w:val="23"/>
          <w:szCs w:val="23"/>
          <w14:ligatures w14:val="none"/>
        </w:rPr>
        <w:t>Footnote omitted}</w:t>
      </w:r>
    </w:p>
    <w:p w14:paraId="59389568" w14:textId="77777777" w:rsidR="003A43C6" w:rsidRPr="003A43C6" w:rsidRDefault="003A43C6" w:rsidP="003A43C6">
      <w:pPr>
        <w:ind w:left="720" w:right="576"/>
        <w:jc w:val="both"/>
        <w:rPr>
          <w:rFonts w:ascii="Times New Roman" w:eastAsia="Times New Roman" w:hAnsi="Times New Roman" w:cs="Times New Roman"/>
          <w:kern w:val="28"/>
          <w:sz w:val="23"/>
          <w:szCs w:val="23"/>
          <w14:ligatures w14:val="none"/>
        </w:rPr>
      </w:pPr>
    </w:p>
    <w:p w14:paraId="50AFF893" w14:textId="1DEC54EA" w:rsidR="003A43C6" w:rsidRDefault="003A43C6" w:rsidP="003A43C6">
      <w:pPr>
        <w:jc w:val="center"/>
        <w:rPr>
          <w:rFonts w:ascii="Times New Roman" w:eastAsia="Times New Roman" w:hAnsi="Times New Roman" w:cs="Times New Roman"/>
          <w:b/>
          <w:bCs/>
          <w:kern w:val="28"/>
          <w:sz w:val="23"/>
          <w:szCs w:val="23"/>
          <w14:ligatures w14:val="none"/>
        </w:rPr>
      </w:pPr>
      <w:r w:rsidRPr="003A43C6">
        <w:rPr>
          <w:rFonts w:ascii="Times New Roman" w:eastAsia="Times New Roman" w:hAnsi="Times New Roman" w:cs="Times New Roman"/>
          <w:b/>
          <w:bCs/>
          <w:kern w:val="28"/>
          <w:sz w:val="23"/>
          <w:szCs w:val="23"/>
          <w14:ligatures w14:val="none"/>
        </w:rPr>
        <w:t xml:space="preserve">Assuming </w:t>
      </w:r>
      <w:r w:rsidRPr="003A43C6">
        <w:rPr>
          <w:rFonts w:ascii="Times New Roman" w:eastAsia="Times New Roman" w:hAnsi="Times New Roman" w:cs="Times New Roman"/>
          <w:b/>
          <w:bCs/>
          <w:i/>
          <w:iCs/>
          <w:kern w:val="28"/>
          <w:sz w:val="23"/>
          <w:szCs w:val="23"/>
          <w14:ligatures w14:val="none"/>
        </w:rPr>
        <w:t>arguendo,</w:t>
      </w:r>
      <w:r w:rsidRPr="003A43C6">
        <w:rPr>
          <w:rFonts w:ascii="Times New Roman" w:eastAsia="Times New Roman" w:hAnsi="Times New Roman" w:cs="Times New Roman"/>
          <w:b/>
          <w:bCs/>
          <w:kern w:val="28"/>
          <w:sz w:val="23"/>
          <w:szCs w:val="23"/>
          <w14:ligatures w14:val="none"/>
        </w:rPr>
        <w:t xml:space="preserve"> the FCC can discover additional jurisdiction through another novel reading of </w:t>
      </w:r>
      <w:r w:rsidRPr="003A43C6">
        <w:rPr>
          <w:rFonts w:ascii="Times New Roman" w:eastAsia="Times New Roman" w:hAnsi="Times New Roman" w:cs="Times New Roman"/>
          <w:b/>
          <w:bCs/>
          <w:kern w:val="28"/>
          <w:sz w:val="23"/>
          <w:szCs w:val="23"/>
          <w14:ligatures w14:val="none"/>
        </w:rPr>
        <w:t>§ 224</w:t>
      </w:r>
      <w:r w:rsidRPr="003A43C6">
        <w:rPr>
          <w:rFonts w:ascii="Times New Roman" w:eastAsia="Times New Roman" w:hAnsi="Times New Roman" w:cs="Times New Roman"/>
          <w:b/>
          <w:bCs/>
          <w:kern w:val="28"/>
          <w:sz w:val="23"/>
          <w:szCs w:val="23"/>
          <w14:ligatures w14:val="none"/>
        </w:rPr>
        <w:t>, the record complied thus far does not support additional FCC action.</w:t>
      </w:r>
    </w:p>
    <w:p w14:paraId="382922F3" w14:textId="77777777" w:rsidR="003A43C6" w:rsidRPr="003A43C6" w:rsidRDefault="003A43C6" w:rsidP="003A43C6">
      <w:pPr>
        <w:jc w:val="center"/>
        <w:rPr>
          <w:rFonts w:ascii="Times New Roman" w:eastAsia="Times New Roman" w:hAnsi="Times New Roman" w:cs="Times New Roman"/>
          <w:b/>
          <w:bCs/>
          <w:kern w:val="28"/>
          <w:sz w:val="23"/>
          <w:szCs w:val="23"/>
          <w14:ligatures w14:val="none"/>
        </w:rPr>
      </w:pPr>
    </w:p>
    <w:p w14:paraId="2968E999" w14:textId="07EC651B" w:rsidR="003A43C6" w:rsidRPr="003A43C6" w:rsidRDefault="003A43C6" w:rsidP="003A43C6">
      <w:pPr>
        <w:spacing w:line="360" w:lineRule="auto"/>
        <w:jc w:val="both"/>
        <w:rPr>
          <w:rFonts w:ascii="Times New Roman" w:eastAsia="Times New Roman" w:hAnsi="Times New Roman" w:cs="Times New Roman"/>
          <w:kern w:val="0"/>
          <w:sz w:val="23"/>
          <w:szCs w:val="23"/>
          <w14:ligatures w14:val="none"/>
        </w:rPr>
      </w:pPr>
      <w:r w:rsidRPr="003A43C6">
        <w:rPr>
          <w:rFonts w:ascii="Times New Roman" w:eastAsia="Times New Roman" w:hAnsi="Times New Roman" w:cs="Times New Roman"/>
          <w:kern w:val="0"/>
          <w:sz w:val="23"/>
          <w:szCs w:val="23"/>
          <w14:ligatures w14:val="none"/>
        </w:rPr>
        <w:t xml:space="preserve">Assuming, </w:t>
      </w:r>
      <w:r w:rsidRPr="003A43C6">
        <w:rPr>
          <w:rFonts w:ascii="Times New Roman" w:eastAsia="Times New Roman" w:hAnsi="Times New Roman" w:cs="Times New Roman"/>
          <w:i/>
          <w:iCs/>
          <w:kern w:val="0"/>
          <w:sz w:val="23"/>
          <w:szCs w:val="23"/>
          <w14:ligatures w14:val="none"/>
        </w:rPr>
        <w:t>arguendo,</w:t>
      </w:r>
      <w:r w:rsidRPr="003A43C6">
        <w:rPr>
          <w:rFonts w:ascii="Times New Roman" w:eastAsia="Times New Roman" w:hAnsi="Times New Roman" w:cs="Times New Roman"/>
          <w:kern w:val="0"/>
          <w:sz w:val="23"/>
          <w:szCs w:val="23"/>
          <w14:ligatures w14:val="none"/>
        </w:rPr>
        <w:t xml:space="preserve"> the FCC can find some statutory basis to take further action, t</w:t>
      </w:r>
      <w:r w:rsidRPr="003A43C6">
        <w:rPr>
          <w:rFonts w:ascii="Times New Roman" w:eastAsia="Times New Roman" w:hAnsi="Times New Roman" w:cs="Times New Roman"/>
          <w:kern w:val="0"/>
          <w:sz w:val="23"/>
          <w:szCs w:val="23"/>
          <w14:ligatures w14:val="none"/>
        </w:rPr>
        <w:t xml:space="preserve">he record </w:t>
      </w:r>
      <w:r w:rsidRPr="003A43C6">
        <w:rPr>
          <w:rFonts w:ascii="Times New Roman" w:eastAsia="Times New Roman" w:hAnsi="Times New Roman" w:cs="Times New Roman"/>
          <w:kern w:val="0"/>
          <w:sz w:val="23"/>
          <w:szCs w:val="23"/>
          <w14:ligatures w14:val="none"/>
        </w:rPr>
        <w:t>to date</w:t>
      </w:r>
      <w:r w:rsidRPr="003A43C6">
        <w:rPr>
          <w:rFonts w:ascii="Times New Roman" w:eastAsia="Times New Roman" w:hAnsi="Times New Roman" w:cs="Times New Roman"/>
          <w:kern w:val="0"/>
          <w:sz w:val="23"/>
          <w:szCs w:val="23"/>
          <w14:ligatures w14:val="none"/>
        </w:rPr>
        <w:t xml:space="preserve"> does not indicate that state pole attachment</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 xml:space="preserve">regulations are ineffective. </w:t>
      </w:r>
      <w:r w:rsidRPr="003A43C6">
        <w:rPr>
          <w:rFonts w:ascii="Times New Roman" w:eastAsia="Times New Roman" w:hAnsi="Times New Roman" w:cs="Times New Roman"/>
          <w:kern w:val="0"/>
          <w:sz w:val="23"/>
          <w:szCs w:val="23"/>
          <w14:ligatures w14:val="none"/>
        </w:rPr>
        <w:t>Indeed, the Notice at pp. 3-4 (and some commentors, e.g. NCTA at p 3, suggest that the current reverse preemption regulatory regimes could slow the rollout of the BEAD program.</w:t>
      </w:r>
      <w:r w:rsidRPr="003A43C6">
        <w:rPr>
          <w:rStyle w:val="FootnoteReference"/>
          <w:rFonts w:ascii="Times New Roman" w:eastAsia="Times New Roman" w:hAnsi="Times New Roman" w:cs="Times New Roman"/>
          <w:kern w:val="0"/>
          <w:sz w:val="23"/>
          <w:szCs w:val="23"/>
          <w14:ligatures w14:val="none"/>
        </w:rPr>
        <w:footnoteReference w:id="19"/>
      </w:r>
      <w:r w:rsidRPr="003A43C6">
        <w:rPr>
          <w:rFonts w:ascii="Times New Roman" w:eastAsia="Times New Roman" w:hAnsi="Times New Roman" w:cs="Times New Roman"/>
          <w:kern w:val="0"/>
          <w:sz w:val="23"/>
          <w:szCs w:val="23"/>
          <w14:ligatures w14:val="none"/>
        </w:rPr>
        <w:t xml:space="preserve">  But that’s not what the record reflects. NRECA makes the obvious point – forcing changes to state programs now – is almost certainly going to lead to additional delay: </w:t>
      </w:r>
    </w:p>
    <w:p w14:paraId="674B8A2F" w14:textId="64CBC362" w:rsidR="003A43C6" w:rsidRPr="003A43C6" w:rsidRDefault="003A43C6" w:rsidP="003A43C6">
      <w:pPr>
        <w:spacing w:line="259" w:lineRule="auto"/>
        <w:ind w:left="720" w:right="576"/>
        <w:jc w:val="both"/>
        <w:rPr>
          <w:rFonts w:ascii="Times New Roman" w:eastAsia="Times New Roman" w:hAnsi="Times New Roman" w:cs="Times New Roman"/>
          <w:kern w:val="0"/>
          <w:sz w:val="23"/>
          <w:szCs w:val="23"/>
          <w14:ligatures w14:val="none"/>
        </w:rPr>
      </w:pPr>
      <w:r w:rsidRPr="003A43C6">
        <w:rPr>
          <w:rFonts w:ascii="Times New Roman" w:eastAsia="Times New Roman" w:hAnsi="Times New Roman" w:cs="Times New Roman"/>
          <w:kern w:val="0"/>
          <w:sz w:val="23"/>
          <w:szCs w:val="23"/>
          <w14:ligatures w14:val="none"/>
        </w:rPr>
        <w:t xml:space="preserve">State regulations, some </w:t>
      </w:r>
      <w:r w:rsidRPr="003A43C6">
        <w:rPr>
          <w:rFonts w:ascii="Times New Roman" w:eastAsia="Times New Roman" w:hAnsi="Times New Roman" w:cs="Times New Roman"/>
          <w:kern w:val="0"/>
          <w:sz w:val="23"/>
          <w:szCs w:val="23"/>
          <w14:ligatures w14:val="none"/>
        </w:rPr>
        <w:t xml:space="preserve">. . . </w:t>
      </w:r>
      <w:r w:rsidRPr="003A43C6">
        <w:rPr>
          <w:rFonts w:ascii="Times New Roman" w:eastAsia="Times New Roman" w:hAnsi="Times New Roman" w:cs="Times New Roman"/>
          <w:kern w:val="0"/>
          <w:sz w:val="23"/>
          <w:szCs w:val="23"/>
          <w14:ligatures w14:val="none"/>
        </w:rPr>
        <w:t>in</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place for decades, are well known to the broadband providers, pole owners, and broadband</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offices</w:t>
      </w:r>
      <w:r w:rsidRPr="003A43C6">
        <w:rPr>
          <w:rFonts w:ascii="Times New Roman" w:eastAsia="Times New Roman" w:hAnsi="Times New Roman" w:cs="Times New Roman"/>
          <w:kern w:val="0"/>
          <w:sz w:val="23"/>
          <w:szCs w:val="23"/>
          <w14:ligatures w14:val="none"/>
        </w:rPr>
        <w:t xml:space="preserve"> . . .</w:t>
      </w:r>
      <w:r w:rsidRPr="003A43C6">
        <w:rPr>
          <w:rFonts w:ascii="Times New Roman" w:eastAsia="Times New Roman" w:hAnsi="Times New Roman" w:cs="Times New Roman"/>
          <w:kern w:val="0"/>
          <w:sz w:val="23"/>
          <w:szCs w:val="23"/>
          <w14:ligatures w14:val="none"/>
        </w:rPr>
        <w:t>deployment decisions have already been made based on those</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regulations. Hundreds of pole attachment agreements have been executed based on those</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regulations. And the processes to accommodate new attachments have already been established</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based on those regulations.</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The Bureau’s Public Notice signals a dramatic potential disruption of this decades-old</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status quo, by suggesting that significant changes might be needed to pole attachment</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regulations</w:t>
      </w:r>
      <w:r w:rsidRPr="003A43C6">
        <w:rPr>
          <w:rFonts w:ascii="Times New Roman" w:eastAsia="Times New Roman" w:hAnsi="Times New Roman" w:cs="Times New Roman"/>
          <w:kern w:val="0"/>
          <w:sz w:val="23"/>
          <w:szCs w:val="23"/>
          <w14:ligatures w14:val="none"/>
        </w:rPr>
        <w:t xml:space="preserve"> . . .T</w:t>
      </w:r>
      <w:r w:rsidRPr="003A43C6">
        <w:rPr>
          <w:rFonts w:ascii="Times New Roman" w:eastAsia="Times New Roman" w:hAnsi="Times New Roman" w:cs="Times New Roman"/>
          <w:kern w:val="0"/>
          <w:sz w:val="23"/>
          <w:szCs w:val="23"/>
          <w14:ligatures w14:val="none"/>
        </w:rPr>
        <w:t>hese questions raise the prospect that State regulations that have been in effect for</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decades might suddenly be supplanted with FCC regulation or new state level proceedings</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opened to alter the existing regime just as BEAD deployments begin. Negotiations between</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 xml:space="preserve">BEAD subgrantees and pole owners have likely started or will be </w:t>
      </w:r>
      <w:r w:rsidRPr="003A43C6">
        <w:rPr>
          <w:rFonts w:ascii="Times New Roman" w:eastAsia="Times New Roman" w:hAnsi="Times New Roman" w:cs="Times New Roman"/>
          <w:kern w:val="0"/>
          <w:sz w:val="23"/>
          <w:szCs w:val="23"/>
          <w14:ligatures w14:val="none"/>
        </w:rPr>
        <w:lastRenderedPageBreak/>
        <w:t>starting soon under current</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regulations. Such changes would create confusion and delay the broadband deployment process.</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Significantly revising State pole attachment regulations at this late stage in the BEAD</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funding process would create havoc just as broadband funding is going out the door. Rather than</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speed up BEAD deployments, foisting a change in regulations on utility pole owners and</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 xml:space="preserve">broadband </w:t>
      </w:r>
      <w:proofErr w:type="spellStart"/>
      <w:r w:rsidRPr="003A43C6">
        <w:rPr>
          <w:rFonts w:ascii="Times New Roman" w:eastAsia="Times New Roman" w:hAnsi="Times New Roman" w:cs="Times New Roman"/>
          <w:kern w:val="0"/>
          <w:sz w:val="23"/>
          <w:szCs w:val="23"/>
          <w14:ligatures w14:val="none"/>
        </w:rPr>
        <w:t>attachers</w:t>
      </w:r>
      <w:proofErr w:type="spellEnd"/>
      <w:r w:rsidRPr="003A43C6">
        <w:rPr>
          <w:rFonts w:ascii="Times New Roman" w:eastAsia="Times New Roman" w:hAnsi="Times New Roman" w:cs="Times New Roman"/>
          <w:kern w:val="0"/>
          <w:sz w:val="23"/>
          <w:szCs w:val="23"/>
          <w14:ligatures w14:val="none"/>
        </w:rPr>
        <w:t xml:space="preserve"> in these 23 States would confound expectations, upset established</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processes, create confusion, generate disputes, and cause significant delays.</w:t>
      </w:r>
    </w:p>
    <w:p w14:paraId="63E22736" w14:textId="77777777" w:rsidR="003A43C6" w:rsidRDefault="003A43C6" w:rsidP="003A43C6">
      <w:pPr>
        <w:jc w:val="both"/>
        <w:rPr>
          <w:rFonts w:ascii="Times New Roman" w:eastAsia="Times New Roman" w:hAnsi="Times New Roman" w:cs="Times New Roman"/>
          <w:kern w:val="0"/>
          <w:sz w:val="23"/>
          <w:szCs w:val="23"/>
          <w14:ligatures w14:val="none"/>
        </w:rPr>
      </w:pPr>
      <w:r w:rsidRPr="003A43C6">
        <w:rPr>
          <w:rFonts w:ascii="Times New Roman" w:eastAsia="Times New Roman" w:hAnsi="Times New Roman" w:cs="Times New Roman"/>
          <w:kern w:val="0"/>
          <w:sz w:val="23"/>
          <w:szCs w:val="23"/>
          <w14:ligatures w14:val="none"/>
        </w:rPr>
        <w:tab/>
      </w:r>
    </w:p>
    <w:p w14:paraId="1F8C257E" w14:textId="62FB75C6" w:rsidR="003A43C6" w:rsidRPr="003A43C6" w:rsidRDefault="003A43C6" w:rsidP="003A43C6">
      <w:pPr>
        <w:spacing w:line="360" w:lineRule="auto"/>
        <w:ind w:firstLine="720"/>
        <w:jc w:val="both"/>
        <w:rPr>
          <w:rFonts w:ascii="Times New Roman" w:eastAsia="Times New Roman" w:hAnsi="Times New Roman" w:cs="Times New Roman"/>
          <w:kern w:val="0"/>
          <w:sz w:val="23"/>
          <w:szCs w:val="23"/>
          <w14:ligatures w14:val="none"/>
        </w:rPr>
      </w:pPr>
      <w:r w:rsidRPr="003A43C6">
        <w:rPr>
          <w:rFonts w:ascii="Times New Roman" w:eastAsia="Times New Roman" w:hAnsi="Times New Roman" w:cs="Times New Roman"/>
          <w:i/>
          <w:iCs/>
          <w:kern w:val="0"/>
          <w:sz w:val="23"/>
          <w:szCs w:val="23"/>
          <w14:ligatures w14:val="none"/>
        </w:rPr>
        <w:t>EEI</w:t>
      </w:r>
      <w:r w:rsidRPr="003A43C6">
        <w:rPr>
          <w:rFonts w:ascii="Times New Roman" w:eastAsia="Times New Roman" w:hAnsi="Times New Roman" w:cs="Times New Roman"/>
          <w:kern w:val="0"/>
          <w:sz w:val="23"/>
          <w:szCs w:val="23"/>
          <w14:ligatures w14:val="none"/>
        </w:rPr>
        <w:t xml:space="preserve"> points out at p. 5, that “</w:t>
      </w:r>
      <w:r w:rsidRPr="003A43C6">
        <w:rPr>
          <w:rFonts w:ascii="Times New Roman" w:eastAsia="Times New Roman" w:hAnsi="Times New Roman" w:cs="Times New Roman"/>
          <w:kern w:val="0"/>
          <w:sz w:val="23"/>
          <w:szCs w:val="23"/>
          <w14:ligatures w14:val="none"/>
        </w:rPr>
        <w:t xml:space="preserve">to the contrary, many </w:t>
      </w:r>
      <w:proofErr w:type="spellStart"/>
      <w:r w:rsidRPr="003A43C6">
        <w:rPr>
          <w:rFonts w:ascii="Times New Roman" w:eastAsia="Times New Roman" w:hAnsi="Times New Roman" w:cs="Times New Roman"/>
          <w:kern w:val="0"/>
          <w:sz w:val="23"/>
          <w:szCs w:val="23"/>
          <w14:ligatures w14:val="none"/>
        </w:rPr>
        <w:t>attachers</w:t>
      </w:r>
      <w:proofErr w:type="spellEnd"/>
      <w:r w:rsidRPr="003A43C6">
        <w:rPr>
          <w:rFonts w:ascii="Times New Roman" w:eastAsia="Times New Roman" w:hAnsi="Times New Roman" w:cs="Times New Roman"/>
          <w:kern w:val="0"/>
          <w:sz w:val="23"/>
          <w:szCs w:val="23"/>
          <w14:ligatures w14:val="none"/>
        </w:rPr>
        <w:t xml:space="preserve"> have praised state pole</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attachment</w:t>
      </w:r>
    </w:p>
    <w:p w14:paraId="37126D4A" w14:textId="77777777" w:rsidR="003A43C6" w:rsidRDefault="003A43C6" w:rsidP="003A43C6">
      <w:pPr>
        <w:spacing w:line="360" w:lineRule="auto"/>
        <w:jc w:val="both"/>
        <w:rPr>
          <w:rFonts w:ascii="Times New Roman" w:eastAsia="Times New Roman" w:hAnsi="Times New Roman" w:cs="Times New Roman"/>
          <w:kern w:val="0"/>
          <w:sz w:val="23"/>
          <w:szCs w:val="23"/>
          <w14:ligatures w14:val="none"/>
        </w:rPr>
      </w:pPr>
      <w:r w:rsidRPr="003A43C6">
        <w:rPr>
          <w:rFonts w:ascii="Times New Roman" w:eastAsia="Times New Roman" w:hAnsi="Times New Roman" w:cs="Times New Roman"/>
          <w:kern w:val="0"/>
          <w:sz w:val="23"/>
          <w:szCs w:val="23"/>
          <w14:ligatures w14:val="none"/>
        </w:rPr>
        <w:t>regulations for meeting their deployment needs</w:t>
      </w:r>
      <w:r w:rsidRPr="003A43C6">
        <w:rPr>
          <w:rFonts w:ascii="Times New Roman" w:eastAsia="Times New Roman" w:hAnsi="Times New Roman" w:cs="Times New Roman"/>
          <w:kern w:val="0"/>
          <w:sz w:val="23"/>
          <w:szCs w:val="23"/>
          <w14:ligatures w14:val="none"/>
        </w:rPr>
        <w:t xml:space="preserve">, </w:t>
      </w:r>
      <w:proofErr w:type="gramStart"/>
      <w:r w:rsidRPr="003A43C6">
        <w:rPr>
          <w:rFonts w:ascii="Times New Roman" w:eastAsia="Times New Roman" w:hAnsi="Times New Roman" w:cs="Times New Roman"/>
          <w:kern w:val="0"/>
          <w:sz w:val="23"/>
          <w:szCs w:val="23"/>
          <w14:ligatures w14:val="none"/>
        </w:rPr>
        <w:t>citing  specific</w:t>
      </w:r>
      <w:proofErr w:type="gramEnd"/>
      <w:r w:rsidRPr="003A43C6">
        <w:rPr>
          <w:rFonts w:ascii="Times New Roman" w:eastAsia="Times New Roman" w:hAnsi="Times New Roman" w:cs="Times New Roman"/>
          <w:kern w:val="0"/>
          <w:sz w:val="23"/>
          <w:szCs w:val="23"/>
          <w14:ligatures w14:val="none"/>
        </w:rPr>
        <w:t xml:space="preserve"> comments about on</w:t>
      </w:r>
      <w:r>
        <w:rPr>
          <w:rFonts w:ascii="Times New Roman" w:eastAsia="Times New Roman" w:hAnsi="Times New Roman" w:cs="Times New Roman"/>
          <w:kern w:val="0"/>
          <w:sz w:val="23"/>
          <w:szCs w:val="23"/>
          <w14:ligatures w14:val="none"/>
        </w:rPr>
        <w:t>e</w:t>
      </w:r>
      <w:r w:rsidRPr="003A43C6">
        <w:rPr>
          <w:rFonts w:ascii="Times New Roman" w:eastAsia="Times New Roman" w:hAnsi="Times New Roman" w:cs="Times New Roman"/>
          <w:kern w:val="0"/>
          <w:sz w:val="23"/>
          <w:szCs w:val="23"/>
          <w14:ligatures w14:val="none"/>
        </w:rPr>
        <w:t xml:space="preserve"> state’s rules. And, according to the Vermont Community Broadband Board, </w:t>
      </w:r>
      <w:r w:rsidRPr="003A43C6">
        <w:rPr>
          <w:rFonts w:ascii="Times New Roman" w:eastAsia="Times New Roman" w:hAnsi="Times New Roman" w:cs="Times New Roman"/>
          <w:i/>
          <w:iCs/>
          <w:kern w:val="0"/>
          <w:sz w:val="23"/>
          <w:szCs w:val="23"/>
          <w14:ligatures w14:val="none"/>
        </w:rPr>
        <w:t>VDBB</w:t>
      </w:r>
      <w:r w:rsidRPr="003A43C6">
        <w:rPr>
          <w:rFonts w:ascii="Times New Roman" w:eastAsia="Times New Roman" w:hAnsi="Times New Roman" w:cs="Times New Roman"/>
          <w:kern w:val="0"/>
          <w:sz w:val="23"/>
          <w:szCs w:val="23"/>
          <w14:ligatures w14:val="none"/>
        </w:rPr>
        <w:t xml:space="preserve"> at p.  1:</w:t>
      </w:r>
      <w:r>
        <w:rPr>
          <w:rFonts w:ascii="Times New Roman" w:eastAsia="Times New Roman" w:hAnsi="Times New Roman" w:cs="Times New Roman"/>
          <w:kern w:val="0"/>
          <w:sz w:val="23"/>
          <w:szCs w:val="23"/>
          <w14:ligatures w14:val="none"/>
        </w:rPr>
        <w:t xml:space="preserve"> </w:t>
      </w:r>
    </w:p>
    <w:p w14:paraId="29B94369" w14:textId="77777777" w:rsidR="003A43C6" w:rsidRDefault="003A43C6" w:rsidP="003A43C6">
      <w:pPr>
        <w:jc w:val="both"/>
        <w:rPr>
          <w:rFonts w:ascii="Times New Roman" w:eastAsia="Times New Roman" w:hAnsi="Times New Roman" w:cs="Times New Roman"/>
          <w:kern w:val="0"/>
          <w:sz w:val="23"/>
          <w:szCs w:val="23"/>
          <w14:ligatures w14:val="none"/>
        </w:rPr>
      </w:pPr>
    </w:p>
    <w:p w14:paraId="23E235A5" w14:textId="58F77E68" w:rsidR="003A43C6" w:rsidRPr="003A43C6" w:rsidRDefault="003A43C6" w:rsidP="003A43C6">
      <w:pPr>
        <w:ind w:left="720"/>
        <w:jc w:val="both"/>
        <w:rPr>
          <w:rFonts w:ascii="Times New Roman" w:eastAsia="Times New Roman" w:hAnsi="Times New Roman" w:cs="Times New Roman"/>
          <w:kern w:val="0"/>
          <w:sz w:val="23"/>
          <w:szCs w:val="23"/>
          <w14:ligatures w14:val="none"/>
        </w:rPr>
      </w:pPr>
      <w:r>
        <w:rPr>
          <w:rFonts w:ascii="Times New Roman" w:eastAsia="Times New Roman" w:hAnsi="Times New Roman" w:cs="Times New Roman"/>
          <w:kern w:val="0"/>
          <w:sz w:val="23"/>
          <w:szCs w:val="23"/>
          <w14:ligatures w14:val="none"/>
        </w:rPr>
        <w:t>“</w:t>
      </w:r>
      <w:r w:rsidRPr="003A43C6">
        <w:rPr>
          <w:rFonts w:ascii="Times New Roman" w:eastAsia="Times New Roman" w:hAnsi="Times New Roman" w:cs="Times New Roman"/>
          <w:kern w:val="0"/>
          <w:sz w:val="23"/>
          <w:szCs w:val="23"/>
          <w14:ligatures w14:val="none"/>
        </w:rPr>
        <w:t>I</w:t>
      </w:r>
      <w:r w:rsidRPr="003A43C6">
        <w:rPr>
          <w:rFonts w:ascii="Times New Roman" w:eastAsia="Times New Roman" w:hAnsi="Times New Roman" w:cs="Times New Roman"/>
          <w:kern w:val="0"/>
          <w:sz w:val="23"/>
          <w:szCs w:val="23"/>
          <w14:ligatures w14:val="none"/>
        </w:rPr>
        <w:t>n Vermont</w:t>
      </w:r>
      <w:r w:rsidRPr="003A43C6">
        <w:rPr>
          <w:rFonts w:ascii="Times New Roman" w:eastAsia="Times New Roman" w:hAnsi="Times New Roman" w:cs="Times New Roman"/>
          <w:kern w:val="0"/>
          <w:sz w:val="23"/>
          <w:szCs w:val="23"/>
          <w14:ligatures w14:val="none"/>
        </w:rPr>
        <w:t xml:space="preserve"> . . .</w:t>
      </w:r>
      <w:r w:rsidRPr="003A43C6">
        <w:rPr>
          <w:rFonts w:ascii="Times New Roman" w:eastAsia="Times New Roman" w:hAnsi="Times New Roman" w:cs="Times New Roman"/>
          <w:kern w:val="0"/>
          <w:sz w:val="23"/>
          <w:szCs w:val="23"/>
          <w14:ligatures w14:val="none"/>
        </w:rPr>
        <w:t>despite our rurality, broadband developers have been able to increase fiber optic broadband access by threefold, from 25% to over 75% over the last five years.</w:t>
      </w:r>
      <w:r w:rsidRPr="003A43C6">
        <w:rPr>
          <w:rFonts w:ascii="Times New Roman" w:eastAsia="Times New Roman" w:hAnsi="Times New Roman" w:cs="Times New Roman"/>
          <w:kern w:val="0"/>
          <w:sz w:val="23"/>
          <w:szCs w:val="23"/>
          <w14:ligatures w14:val="none"/>
        </w:rPr>
        <w:t xml:space="preserve"> . .</w:t>
      </w:r>
      <w:r w:rsidRPr="003A43C6">
        <w:rPr>
          <w:rFonts w:ascii="Times New Roman" w:eastAsia="Times New Roman" w:hAnsi="Times New Roman" w:cs="Times New Roman"/>
          <w:kern w:val="0"/>
          <w:sz w:val="23"/>
          <w:szCs w:val="23"/>
          <w14:ligatures w14:val="none"/>
        </w:rPr>
        <w:t xml:space="preserve"> these numbers could never have been achieved without the backdrop of Rule 3.700 [Vermont’s Pole attachment rules]</w:t>
      </w:r>
      <w:r>
        <w:rPr>
          <w:rFonts w:ascii="Times New Roman" w:eastAsia="Times New Roman" w:hAnsi="Times New Roman" w:cs="Times New Roman"/>
          <w:kern w:val="0"/>
          <w:sz w:val="23"/>
          <w:szCs w:val="23"/>
          <w14:ligatures w14:val="none"/>
        </w:rPr>
        <w:t>” {Emphasis added}</w:t>
      </w:r>
      <w:r w:rsidRPr="003A43C6">
        <w:rPr>
          <w:rFonts w:ascii="Times New Roman" w:eastAsia="Times New Roman" w:hAnsi="Times New Roman" w:cs="Times New Roman"/>
          <w:kern w:val="0"/>
          <w:sz w:val="23"/>
          <w:szCs w:val="23"/>
          <w14:ligatures w14:val="none"/>
        </w:rPr>
        <w:t>.</w:t>
      </w:r>
    </w:p>
    <w:p w14:paraId="05C71F0D" w14:textId="77777777" w:rsidR="003A43C6" w:rsidRDefault="003A43C6" w:rsidP="003A43C6">
      <w:pPr>
        <w:tabs>
          <w:tab w:val="left" w:pos="8640"/>
        </w:tabs>
        <w:ind w:firstLine="720"/>
        <w:jc w:val="both"/>
        <w:rPr>
          <w:rFonts w:ascii="Times New Roman" w:eastAsia="Times New Roman" w:hAnsi="Times New Roman" w:cs="Times New Roman"/>
          <w:kern w:val="0"/>
          <w:sz w:val="23"/>
          <w:szCs w:val="23"/>
          <w14:ligatures w14:val="none"/>
        </w:rPr>
      </w:pPr>
    </w:p>
    <w:p w14:paraId="2990BFFB" w14:textId="4353ED65" w:rsidR="003A43C6" w:rsidRPr="003A43C6" w:rsidRDefault="003A43C6" w:rsidP="003A43C6">
      <w:pPr>
        <w:tabs>
          <w:tab w:val="left" w:pos="8640"/>
        </w:tabs>
        <w:ind w:firstLine="720"/>
        <w:jc w:val="both"/>
        <w:rPr>
          <w:rFonts w:ascii="Times New Roman" w:eastAsia="Times New Roman" w:hAnsi="Times New Roman" w:cs="Times New Roman"/>
          <w:kern w:val="0"/>
          <w:sz w:val="23"/>
          <w:szCs w:val="23"/>
          <w14:ligatures w14:val="none"/>
        </w:rPr>
      </w:pPr>
      <w:r w:rsidRPr="003A43C6">
        <w:rPr>
          <w:rFonts w:ascii="Times New Roman" w:eastAsia="Times New Roman" w:hAnsi="Times New Roman" w:cs="Times New Roman"/>
          <w:kern w:val="0"/>
          <w:sz w:val="23"/>
          <w:szCs w:val="23"/>
          <w14:ligatures w14:val="none"/>
        </w:rPr>
        <w:t xml:space="preserve">In Maine, the State Broadband Office charged Broadband rollout, at p. 1, strongly: </w:t>
      </w:r>
    </w:p>
    <w:p w14:paraId="477064C5" w14:textId="77777777" w:rsidR="003A43C6" w:rsidRDefault="003A43C6" w:rsidP="003A43C6">
      <w:pPr>
        <w:tabs>
          <w:tab w:val="left" w:pos="8640"/>
        </w:tabs>
        <w:ind w:left="720" w:right="738" w:firstLine="60"/>
        <w:jc w:val="both"/>
        <w:rPr>
          <w:rFonts w:ascii="Times New Roman" w:eastAsia="Times New Roman" w:hAnsi="Times New Roman" w:cs="Times New Roman"/>
          <w:kern w:val="0"/>
          <w:sz w:val="23"/>
          <w:szCs w:val="23"/>
          <w14:ligatures w14:val="none"/>
        </w:rPr>
      </w:pPr>
    </w:p>
    <w:p w14:paraId="7FA59258" w14:textId="42FEE3A7" w:rsidR="003A43C6" w:rsidRPr="003A43C6" w:rsidRDefault="003A43C6" w:rsidP="003A43C6">
      <w:pPr>
        <w:tabs>
          <w:tab w:val="left" w:pos="8640"/>
        </w:tabs>
        <w:ind w:left="720" w:right="738"/>
        <w:jc w:val="both"/>
        <w:rPr>
          <w:rFonts w:ascii="Times New Roman" w:eastAsia="Times New Roman" w:hAnsi="Times New Roman" w:cs="Times New Roman"/>
          <w:kern w:val="0"/>
          <w:sz w:val="23"/>
          <w:szCs w:val="23"/>
          <w14:ligatures w14:val="none"/>
        </w:rPr>
      </w:pPr>
      <w:r w:rsidRPr="003A43C6">
        <w:rPr>
          <w:rFonts w:ascii="Times New Roman" w:eastAsia="Times New Roman" w:hAnsi="Times New Roman" w:cs="Times New Roman"/>
          <w:kern w:val="0"/>
          <w:sz w:val="23"/>
          <w:szCs w:val="23"/>
          <w14:ligatures w14:val="none"/>
        </w:rPr>
        <w:t>opposes any federal efforts to restrict, modify, or revoke Maine's reverse preemption status</w:t>
      </w:r>
      <w:r w:rsidRPr="003A43C6">
        <w:rPr>
          <w:rFonts w:ascii="Times New Roman" w:eastAsia="Times New Roman" w:hAnsi="Times New Roman" w:cs="Times New Roman"/>
          <w:kern w:val="0"/>
          <w:sz w:val="23"/>
          <w:szCs w:val="23"/>
          <w14:ligatures w14:val="none"/>
        </w:rPr>
        <w:t>…</w:t>
      </w:r>
      <w:r w:rsidRPr="003A43C6">
        <w:rPr>
          <w:rFonts w:ascii="Times New Roman" w:eastAsia="Times New Roman" w:hAnsi="Times New Roman" w:cs="Times New Roman"/>
          <w:kern w:val="0"/>
          <w:sz w:val="23"/>
          <w:szCs w:val="23"/>
          <w14:ligatures w14:val="none"/>
        </w:rPr>
        <w:t>Maine’s regulatory environment</w:t>
      </w:r>
      <w:r w:rsidRPr="003A43C6">
        <w:rPr>
          <w:rFonts w:ascii="Times New Roman" w:eastAsia="Times New Roman" w:hAnsi="Times New Roman" w:cs="Times New Roman"/>
          <w:kern w:val="0"/>
          <w:sz w:val="23"/>
          <w:szCs w:val="23"/>
          <w14:ligatures w14:val="none"/>
        </w:rPr>
        <w:t xml:space="preserve"> . . .o</w:t>
      </w:r>
      <w:r w:rsidRPr="003A43C6">
        <w:rPr>
          <w:rFonts w:ascii="Times New Roman" w:eastAsia="Times New Roman" w:hAnsi="Times New Roman" w:cs="Times New Roman"/>
          <w:kern w:val="0"/>
          <w:sz w:val="23"/>
          <w:szCs w:val="23"/>
          <w14:ligatures w14:val="none"/>
        </w:rPr>
        <w:t>utperforms federal baselines by delivering faster dispute resolution, superior data transparency, localized safety protections and necessary multi-organizational coordination. Federal interference or revocation of Maine's certification would destabilize active, multi-</w:t>
      </w:r>
      <w:r w:rsidRPr="003A43C6">
        <w:rPr>
          <w:rFonts w:ascii="Times New Roman" w:eastAsia="Times New Roman" w:hAnsi="Times New Roman" w:cs="Times New Roman"/>
          <w:kern w:val="0"/>
          <w:sz w:val="23"/>
          <w:szCs w:val="23"/>
          <w14:ligatures w14:val="none"/>
        </w:rPr>
        <w:t>million-dollar</w:t>
      </w:r>
      <w:r w:rsidRPr="003A43C6">
        <w:rPr>
          <w:rFonts w:ascii="Times New Roman" w:eastAsia="Times New Roman" w:hAnsi="Times New Roman" w:cs="Times New Roman"/>
          <w:kern w:val="0"/>
          <w:sz w:val="23"/>
          <w:szCs w:val="23"/>
          <w14:ligatures w14:val="none"/>
        </w:rPr>
        <w:t xml:space="preserve"> broadband rollouts—including the </w:t>
      </w:r>
      <w:r w:rsidRPr="003A43C6">
        <w:rPr>
          <w:rFonts w:ascii="Times New Roman" w:eastAsia="Times New Roman" w:hAnsi="Times New Roman" w:cs="Times New Roman"/>
          <w:kern w:val="0"/>
          <w:sz w:val="23"/>
          <w:szCs w:val="23"/>
          <w14:ligatures w14:val="none"/>
        </w:rPr>
        <w:t xml:space="preserve">[BEAD] </w:t>
      </w:r>
      <w:r w:rsidRPr="003A43C6">
        <w:rPr>
          <w:rFonts w:ascii="Times New Roman" w:eastAsia="Times New Roman" w:hAnsi="Times New Roman" w:cs="Times New Roman"/>
          <w:kern w:val="0"/>
          <w:sz w:val="23"/>
          <w:szCs w:val="23"/>
          <w14:ligatures w14:val="none"/>
        </w:rPr>
        <w:t>program as well as the Enabling Middle Mile award — and directly delay connectivity to rural and unserved populations</w:t>
      </w:r>
    </w:p>
    <w:p w14:paraId="70517297" w14:textId="77777777" w:rsidR="003A43C6" w:rsidRDefault="003A43C6" w:rsidP="003A43C6">
      <w:pPr>
        <w:tabs>
          <w:tab w:val="left" w:pos="8640"/>
        </w:tabs>
        <w:ind w:firstLine="720"/>
        <w:jc w:val="both"/>
        <w:rPr>
          <w:rFonts w:ascii="Times New Roman" w:eastAsia="Times New Roman" w:hAnsi="Times New Roman" w:cs="Times New Roman"/>
          <w:kern w:val="0"/>
          <w:sz w:val="23"/>
          <w:szCs w:val="23"/>
          <w14:ligatures w14:val="none"/>
        </w:rPr>
      </w:pPr>
    </w:p>
    <w:p w14:paraId="4A9742EC" w14:textId="77777777" w:rsidR="003A43C6" w:rsidRDefault="003A43C6" w:rsidP="003A43C6">
      <w:pPr>
        <w:tabs>
          <w:tab w:val="left" w:pos="8640"/>
        </w:tabs>
        <w:ind w:left="720"/>
        <w:jc w:val="both"/>
        <w:rPr>
          <w:rFonts w:ascii="Times New Roman" w:hAnsi="Times New Roman" w:cs="Times New Roman"/>
          <w:noProof/>
          <w:kern w:val="0"/>
          <w:sz w:val="23"/>
          <w:szCs w:val="23"/>
          <w14:ligatures w14:val="none"/>
        </w:rPr>
      </w:pPr>
      <w:r w:rsidRPr="003A43C6">
        <w:rPr>
          <w:rFonts w:ascii="Times New Roman" w:eastAsia="Times New Roman" w:hAnsi="Times New Roman" w:cs="Times New Roman"/>
          <w:kern w:val="0"/>
          <w:sz w:val="23"/>
          <w:szCs w:val="23"/>
          <w14:ligatures w14:val="none"/>
        </w:rPr>
        <w:t xml:space="preserve">In Washington, </w:t>
      </w:r>
      <w:r w:rsidRPr="003A43C6">
        <w:rPr>
          <w:rFonts w:ascii="Times New Roman" w:eastAsia="Times New Roman" w:hAnsi="Times New Roman" w:cs="Times New Roman"/>
          <w:i/>
          <w:iCs/>
          <w:kern w:val="0"/>
          <w:sz w:val="23"/>
          <w:szCs w:val="23"/>
          <w14:ligatures w14:val="none"/>
        </w:rPr>
        <w:t>WUTC</w:t>
      </w:r>
      <w:r w:rsidRPr="003A43C6">
        <w:rPr>
          <w:rFonts w:ascii="Times New Roman" w:eastAsia="Times New Roman" w:hAnsi="Times New Roman" w:cs="Times New Roman"/>
          <w:kern w:val="0"/>
          <w:sz w:val="23"/>
          <w:szCs w:val="23"/>
          <w14:ligatures w14:val="none"/>
        </w:rPr>
        <w:t xml:space="preserve"> points out at pp. 6-7</w:t>
      </w:r>
      <w:r>
        <w:rPr>
          <w:rFonts w:ascii="Times New Roman" w:eastAsia="Times New Roman" w:hAnsi="Times New Roman" w:cs="Times New Roman"/>
          <w:kern w:val="0"/>
          <w:sz w:val="23"/>
          <w:szCs w:val="23"/>
          <w14:ligatures w14:val="none"/>
        </w:rPr>
        <w:t>,</w:t>
      </w:r>
      <w:r w:rsidRPr="003A43C6">
        <w:rPr>
          <w:rFonts w:ascii="Times New Roman" w:eastAsia="Times New Roman" w:hAnsi="Times New Roman" w:cs="Times New Roman"/>
          <w:kern w:val="0"/>
          <w:sz w:val="23"/>
          <w:szCs w:val="23"/>
          <w14:ligatures w14:val="none"/>
        </w:rPr>
        <w:t xml:space="preserve"> that its</w:t>
      </w:r>
      <w:r>
        <w:rPr>
          <w:rFonts w:ascii="Times New Roman" w:eastAsia="Times New Roman" w:hAnsi="Times New Roman" w:cs="Times New Roman"/>
          <w:kern w:val="0"/>
          <w:sz w:val="23"/>
          <w:szCs w:val="23"/>
          <w14:ligatures w14:val="none"/>
        </w:rPr>
        <w:t xml:space="preserve"> “</w:t>
      </w:r>
      <w:r w:rsidRPr="003A43C6">
        <w:rPr>
          <w:rFonts w:ascii="Times New Roman" w:hAnsi="Times New Roman" w:cs="Times New Roman"/>
          <w:noProof/>
          <w:kern w:val="0"/>
          <w:sz w:val="23"/>
          <w:szCs w:val="23"/>
          <w14:ligatures w14:val="none"/>
        </w:rPr>
        <w:t xml:space="preserve">regulatory regime is highly effective: </w:t>
      </w:r>
    </w:p>
    <w:p w14:paraId="203C0FD5" w14:textId="77777777" w:rsidR="003A43C6" w:rsidRDefault="003A43C6" w:rsidP="003A43C6">
      <w:pPr>
        <w:tabs>
          <w:tab w:val="left" w:pos="8640"/>
        </w:tabs>
        <w:ind w:left="720"/>
        <w:jc w:val="both"/>
        <w:rPr>
          <w:rFonts w:ascii="Times New Roman" w:hAnsi="Times New Roman" w:cs="Times New Roman"/>
          <w:noProof/>
          <w:kern w:val="0"/>
          <w:sz w:val="23"/>
          <w:szCs w:val="23"/>
          <w14:ligatures w14:val="none"/>
        </w:rPr>
      </w:pPr>
    </w:p>
    <w:p w14:paraId="49266F42" w14:textId="272BBAD4" w:rsidR="003A43C6" w:rsidRPr="003A43C6" w:rsidRDefault="003A43C6" w:rsidP="003A43C6">
      <w:pPr>
        <w:tabs>
          <w:tab w:val="left" w:pos="8640"/>
        </w:tabs>
        <w:ind w:left="720"/>
        <w:jc w:val="both"/>
        <w:rPr>
          <w:rFonts w:ascii="Times New Roman" w:eastAsia="Times New Roman" w:hAnsi="Times New Roman" w:cs="Times New Roman"/>
          <w:kern w:val="0"/>
          <w:sz w:val="23"/>
          <w:szCs w:val="23"/>
          <w14:ligatures w14:val="none"/>
        </w:rPr>
      </w:pPr>
      <w:r w:rsidRPr="003A43C6">
        <w:rPr>
          <w:rFonts w:ascii="Times New Roman" w:hAnsi="Times New Roman" w:cs="Times New Roman"/>
          <w:noProof/>
          <w:kern w:val="0"/>
          <w:sz w:val="23"/>
          <w:szCs w:val="23"/>
          <w14:ligatures w14:val="none"/>
        </w:rPr>
        <w:t>pole attachment disputes are</w:t>
      </w:r>
      <w:r w:rsidRPr="003A43C6">
        <w:rPr>
          <w:rFonts w:ascii="Times New Roman" w:hAnsi="Times New Roman" w:cs="Times New Roman"/>
          <w:noProof/>
          <w:kern w:val="0"/>
          <w:sz w:val="23"/>
          <w:szCs w:val="23"/>
          <w14:ligatures w14:val="none"/>
        </w:rPr>
        <w:t xml:space="preserve"> </w:t>
      </w:r>
      <w:r w:rsidRPr="003A43C6">
        <w:rPr>
          <w:rFonts w:ascii="Times New Roman" w:hAnsi="Times New Roman" w:cs="Times New Roman"/>
          <w:noProof/>
          <w:kern w:val="0"/>
          <w:sz w:val="23"/>
          <w:szCs w:val="23"/>
          <w14:ligatures w14:val="none"/>
        </w:rPr>
        <w:t>vanishingly rare in Washington.</w:t>
      </w:r>
      <w:r>
        <w:rPr>
          <w:rFonts w:ascii="Times New Roman" w:hAnsi="Times New Roman" w:cs="Times New Roman"/>
          <w:noProof/>
          <w:kern w:val="0"/>
          <w:sz w:val="23"/>
          <w:szCs w:val="23"/>
          <w14:ligatures w14:val="none"/>
        </w:rPr>
        <w:t xml:space="preserve"> . .</w:t>
      </w:r>
      <w:r w:rsidRPr="003A43C6">
        <w:rPr>
          <w:rFonts w:ascii="Times New Roman" w:hAnsi="Times New Roman" w:cs="Times New Roman"/>
          <w:noProof/>
          <w:kern w:val="0"/>
          <w:sz w:val="23"/>
          <w:szCs w:val="23"/>
          <w14:ligatures w14:val="none"/>
        </w:rPr>
        <w:t xml:space="preserve">no entity has filed a complaint alleging that </w:t>
      </w:r>
      <w:r>
        <w:rPr>
          <w:rFonts w:ascii="Times New Roman" w:hAnsi="Times New Roman" w:cs="Times New Roman"/>
          <w:noProof/>
          <w:kern w:val="0"/>
          <w:sz w:val="23"/>
          <w:szCs w:val="23"/>
          <w14:ligatures w14:val="none"/>
        </w:rPr>
        <w:t>r</w:t>
      </w:r>
      <w:r w:rsidRPr="003A43C6">
        <w:rPr>
          <w:rFonts w:ascii="Times New Roman" w:hAnsi="Times New Roman" w:cs="Times New Roman"/>
          <w:noProof/>
          <w:kern w:val="0"/>
          <w:sz w:val="23"/>
          <w:szCs w:val="23"/>
          <w14:ligatures w14:val="none"/>
        </w:rPr>
        <w:t>ates, terms, and conditions</w:t>
      </w:r>
      <w:r>
        <w:rPr>
          <w:rFonts w:ascii="Times New Roman" w:hAnsi="Times New Roman" w:cs="Times New Roman"/>
          <w:noProof/>
          <w:kern w:val="0"/>
          <w:sz w:val="23"/>
          <w:szCs w:val="23"/>
          <w14:ligatures w14:val="none"/>
        </w:rPr>
        <w:t xml:space="preserve"> . .  .</w:t>
      </w:r>
      <w:r w:rsidRPr="003A43C6">
        <w:rPr>
          <w:rFonts w:ascii="Times New Roman" w:hAnsi="Times New Roman" w:cs="Times New Roman"/>
          <w:noProof/>
          <w:kern w:val="0"/>
          <w:sz w:val="23"/>
          <w:szCs w:val="23"/>
          <w14:ligatures w14:val="none"/>
        </w:rPr>
        <w:t xml:space="preserve"> were not just and reasonable</w:t>
      </w:r>
      <w:r w:rsidRPr="003A43C6">
        <w:rPr>
          <w:rFonts w:ascii="Times New Roman" w:hAnsi="Times New Roman" w:cs="Times New Roman"/>
          <w:noProof/>
          <w:kern w:val="0"/>
          <w:sz w:val="23"/>
          <w:szCs w:val="23"/>
          <w14:ligatures w14:val="none"/>
        </w:rPr>
        <w:t xml:space="preserve"> </w:t>
      </w:r>
      <w:r w:rsidRPr="003A43C6">
        <w:rPr>
          <w:rFonts w:ascii="Times New Roman" w:hAnsi="Times New Roman" w:cs="Times New Roman"/>
          <w:noProof/>
          <w:kern w:val="0"/>
          <w:sz w:val="23"/>
          <w:szCs w:val="23"/>
          <w14:ligatures w14:val="none"/>
        </w:rPr>
        <w:t>since 2016</w:t>
      </w:r>
      <w:r w:rsidRPr="003A43C6">
        <w:rPr>
          <w:rFonts w:ascii="Times New Roman" w:hAnsi="Times New Roman" w:cs="Times New Roman"/>
          <w:noProof/>
          <w:kern w:val="0"/>
          <w:sz w:val="23"/>
          <w:szCs w:val="23"/>
          <w14:ligatures w14:val="none"/>
        </w:rPr>
        <w:t>.</w:t>
      </w:r>
      <w:r>
        <w:rPr>
          <w:rFonts w:ascii="Times New Roman" w:hAnsi="Times New Roman" w:cs="Times New Roman"/>
          <w:noProof/>
          <w:kern w:val="0"/>
          <w:sz w:val="23"/>
          <w:szCs w:val="23"/>
          <w14:ligatures w14:val="none"/>
        </w:rPr>
        <w:t>”</w:t>
      </w:r>
      <w:r w:rsidRPr="003A43C6">
        <w:rPr>
          <w:rFonts w:ascii="Times New Roman" w:eastAsia="Times New Roman" w:hAnsi="Times New Roman" w:cs="Times New Roman"/>
          <w:kern w:val="0"/>
          <w:sz w:val="23"/>
          <w:szCs w:val="23"/>
          <w14:ligatures w14:val="none"/>
        </w:rPr>
        <w:t xml:space="preserve"> </w:t>
      </w:r>
    </w:p>
    <w:p w14:paraId="0311590C" w14:textId="77777777" w:rsidR="003A43C6" w:rsidRDefault="003A43C6" w:rsidP="003A43C6">
      <w:pPr>
        <w:tabs>
          <w:tab w:val="left" w:pos="720"/>
          <w:tab w:val="left" w:pos="8640"/>
        </w:tabs>
        <w:jc w:val="both"/>
        <w:rPr>
          <w:rFonts w:ascii="Times New Roman" w:eastAsia="Times New Roman" w:hAnsi="Times New Roman" w:cs="Times New Roman"/>
          <w:kern w:val="0"/>
          <w:sz w:val="23"/>
          <w:szCs w:val="23"/>
          <w14:ligatures w14:val="none"/>
        </w:rPr>
      </w:pPr>
      <w:r w:rsidRPr="003A43C6">
        <w:rPr>
          <w:rFonts w:ascii="Times New Roman" w:eastAsia="Times New Roman" w:hAnsi="Times New Roman" w:cs="Times New Roman"/>
          <w:kern w:val="0"/>
          <w:sz w:val="23"/>
          <w:szCs w:val="23"/>
          <w14:ligatures w14:val="none"/>
        </w:rPr>
        <w:tab/>
      </w:r>
    </w:p>
    <w:p w14:paraId="743A73D9" w14:textId="77777777" w:rsidR="003A43C6" w:rsidRDefault="003A43C6" w:rsidP="003A43C6">
      <w:pPr>
        <w:tabs>
          <w:tab w:val="left" w:pos="720"/>
          <w:tab w:val="left" w:pos="8640"/>
        </w:tabs>
        <w:jc w:val="both"/>
        <w:rPr>
          <w:rFonts w:ascii="Times New Roman" w:eastAsia="Times New Roman" w:hAnsi="Times New Roman" w:cs="Times New Roman"/>
          <w:kern w:val="0"/>
          <w:sz w:val="23"/>
          <w:szCs w:val="23"/>
          <w14:ligatures w14:val="none"/>
        </w:rPr>
      </w:pPr>
      <w:r>
        <w:rPr>
          <w:rFonts w:ascii="Times New Roman" w:eastAsia="Times New Roman" w:hAnsi="Times New Roman" w:cs="Times New Roman"/>
          <w:kern w:val="0"/>
          <w:sz w:val="23"/>
          <w:szCs w:val="23"/>
          <w14:ligatures w14:val="none"/>
        </w:rPr>
        <w:tab/>
      </w:r>
      <w:r w:rsidRPr="003A43C6">
        <w:rPr>
          <w:rFonts w:ascii="Times New Roman" w:eastAsia="Times New Roman" w:hAnsi="Times New Roman" w:cs="Times New Roman"/>
          <w:kern w:val="0"/>
          <w:sz w:val="23"/>
          <w:szCs w:val="23"/>
          <w14:ligatures w14:val="none"/>
        </w:rPr>
        <w:t>New York</w:t>
      </w:r>
      <w:r>
        <w:rPr>
          <w:rFonts w:ascii="Times New Roman" w:eastAsia="Times New Roman" w:hAnsi="Times New Roman" w:cs="Times New Roman"/>
          <w:kern w:val="0"/>
          <w:sz w:val="23"/>
          <w:szCs w:val="23"/>
          <w14:ligatures w14:val="none"/>
        </w:rPr>
        <w:t>? T</w:t>
      </w:r>
      <w:r w:rsidRPr="003A43C6">
        <w:rPr>
          <w:rFonts w:ascii="Times New Roman" w:eastAsia="Times New Roman" w:hAnsi="Times New Roman" w:cs="Times New Roman"/>
          <w:kern w:val="0"/>
          <w:sz w:val="23"/>
          <w:szCs w:val="23"/>
          <w14:ligatures w14:val="none"/>
        </w:rPr>
        <w:t>he NYPSC, at p. 3, points out that, since 2025, staff</w:t>
      </w:r>
      <w:r>
        <w:rPr>
          <w:rFonts w:ascii="Times New Roman" w:eastAsia="Times New Roman" w:hAnsi="Times New Roman" w:cs="Times New Roman"/>
          <w:kern w:val="0"/>
          <w:sz w:val="23"/>
          <w:szCs w:val="23"/>
          <w14:ligatures w14:val="none"/>
        </w:rPr>
        <w:t xml:space="preserve"> </w:t>
      </w:r>
    </w:p>
    <w:p w14:paraId="694775AF" w14:textId="77777777" w:rsidR="003A43C6" w:rsidRDefault="003A43C6" w:rsidP="003A43C6">
      <w:pPr>
        <w:tabs>
          <w:tab w:val="left" w:pos="630"/>
          <w:tab w:val="left" w:pos="720"/>
          <w:tab w:val="left" w:pos="8640"/>
        </w:tabs>
        <w:jc w:val="both"/>
        <w:rPr>
          <w:rFonts w:ascii="Times New Roman" w:eastAsia="Times New Roman" w:hAnsi="Times New Roman" w:cs="Times New Roman"/>
          <w:kern w:val="0"/>
          <w:sz w:val="23"/>
          <w:szCs w:val="23"/>
          <w14:ligatures w14:val="none"/>
        </w:rPr>
      </w:pPr>
      <w:r>
        <w:rPr>
          <w:rFonts w:ascii="Times New Roman" w:eastAsia="Times New Roman" w:hAnsi="Times New Roman" w:cs="Times New Roman"/>
          <w:kern w:val="0"/>
          <w:sz w:val="23"/>
          <w:szCs w:val="23"/>
          <w14:ligatures w14:val="none"/>
        </w:rPr>
        <w:tab/>
      </w:r>
    </w:p>
    <w:p w14:paraId="76320629" w14:textId="2CCB6063" w:rsidR="003A43C6" w:rsidRDefault="003A43C6" w:rsidP="003A43C6">
      <w:pPr>
        <w:tabs>
          <w:tab w:val="left" w:pos="630"/>
          <w:tab w:val="left" w:pos="720"/>
          <w:tab w:val="left" w:pos="8640"/>
        </w:tabs>
        <w:ind w:left="720"/>
        <w:jc w:val="both"/>
        <w:rPr>
          <w:rFonts w:ascii="Times New Roman" w:eastAsia="Times New Roman" w:hAnsi="Times New Roman" w:cs="Times New Roman"/>
          <w:kern w:val="0"/>
          <w:sz w:val="23"/>
          <w:szCs w:val="23"/>
          <w14:ligatures w14:val="none"/>
        </w:rPr>
      </w:pPr>
      <w:r w:rsidRPr="003A43C6">
        <w:rPr>
          <w:rFonts w:ascii="Times New Roman" w:eastAsia="Times New Roman" w:hAnsi="Times New Roman" w:cs="Times New Roman"/>
          <w:kern w:val="0"/>
          <w:sz w:val="23"/>
          <w:szCs w:val="23"/>
          <w14:ligatures w14:val="none"/>
        </w:rPr>
        <w:t>has convened twenty-seven (27)</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 xml:space="preserve">“satellite” meetings involving pole owners, </w:t>
      </w:r>
      <w:proofErr w:type="spellStart"/>
      <w:r w:rsidRPr="003A43C6">
        <w:rPr>
          <w:rFonts w:ascii="Times New Roman" w:eastAsia="Times New Roman" w:hAnsi="Times New Roman" w:cs="Times New Roman"/>
          <w:kern w:val="0"/>
          <w:sz w:val="23"/>
          <w:szCs w:val="23"/>
          <w14:ligatures w14:val="none"/>
        </w:rPr>
        <w:t>attachers</w:t>
      </w:r>
      <w:proofErr w:type="spellEnd"/>
      <w:r w:rsidRPr="003A43C6">
        <w:rPr>
          <w:rFonts w:ascii="Times New Roman" w:eastAsia="Times New Roman" w:hAnsi="Times New Roman" w:cs="Times New Roman"/>
          <w:kern w:val="0"/>
          <w:sz w:val="23"/>
          <w:szCs w:val="23"/>
          <w14:ligatures w14:val="none"/>
        </w:rPr>
        <w:t>, and contractors. These meetings have</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facilitated review and processing of numerous pole</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attachment applications affecting thousands</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of utility poles throughout New York State.</w:t>
      </w:r>
    </w:p>
    <w:p w14:paraId="7A2FC62E" w14:textId="77777777" w:rsidR="003A43C6" w:rsidRDefault="003A43C6" w:rsidP="003A43C6">
      <w:pPr>
        <w:tabs>
          <w:tab w:val="left" w:pos="720"/>
          <w:tab w:val="left" w:pos="8640"/>
        </w:tabs>
        <w:jc w:val="both"/>
        <w:rPr>
          <w:rFonts w:ascii="Times New Roman" w:eastAsia="Times New Roman" w:hAnsi="Times New Roman" w:cs="Times New Roman"/>
          <w:kern w:val="0"/>
          <w:sz w:val="23"/>
          <w:szCs w:val="23"/>
          <w14:ligatures w14:val="none"/>
        </w:rPr>
      </w:pPr>
    </w:p>
    <w:p w14:paraId="486F65D9" w14:textId="77777777" w:rsidR="003A43C6" w:rsidRDefault="003A43C6" w:rsidP="003A43C6">
      <w:pPr>
        <w:tabs>
          <w:tab w:val="left" w:pos="720"/>
          <w:tab w:val="left" w:pos="8640"/>
        </w:tabs>
        <w:spacing w:line="360" w:lineRule="auto"/>
        <w:jc w:val="both"/>
        <w:rPr>
          <w:rFonts w:ascii="Times New Roman" w:eastAsia="Times New Roman" w:hAnsi="Times New Roman" w:cs="Times New Roman"/>
          <w:sz w:val="23"/>
          <w:szCs w:val="23"/>
        </w:rPr>
      </w:pPr>
      <w:r>
        <w:rPr>
          <w:rFonts w:ascii="Times New Roman" w:eastAsia="Times New Roman" w:hAnsi="Times New Roman" w:cs="Times New Roman"/>
          <w:kern w:val="0"/>
          <w:sz w:val="23"/>
          <w:szCs w:val="23"/>
          <w14:ligatures w14:val="none"/>
        </w:rPr>
        <w:tab/>
      </w:r>
      <w:r w:rsidRPr="003A43C6">
        <w:rPr>
          <w:rFonts w:ascii="Times New Roman" w:eastAsia="Times New Roman" w:hAnsi="Times New Roman" w:cs="Times New Roman"/>
          <w:kern w:val="0"/>
          <w:sz w:val="23"/>
          <w:szCs w:val="23"/>
          <w14:ligatures w14:val="none"/>
        </w:rPr>
        <w:t xml:space="preserve">The </w:t>
      </w:r>
      <w:r w:rsidRPr="003A43C6">
        <w:rPr>
          <w:rFonts w:ascii="Times New Roman" w:eastAsia="Times New Roman" w:hAnsi="Times New Roman" w:cs="Times New Roman"/>
          <w:i/>
          <w:iCs/>
          <w:kern w:val="0"/>
          <w:sz w:val="23"/>
          <w:szCs w:val="23"/>
          <w14:ligatures w14:val="none"/>
        </w:rPr>
        <w:t>Michigan PSC</w:t>
      </w:r>
      <w:r w:rsidRPr="003A43C6">
        <w:rPr>
          <w:rFonts w:ascii="Times New Roman" w:eastAsia="Times New Roman" w:hAnsi="Times New Roman" w:cs="Times New Roman"/>
          <w:kern w:val="0"/>
          <w:sz w:val="23"/>
          <w:szCs w:val="23"/>
          <w14:ligatures w14:val="none"/>
        </w:rPr>
        <w:t xml:space="preserve"> claim</w:t>
      </w:r>
      <w:r>
        <w:rPr>
          <w:rFonts w:ascii="Times New Roman" w:eastAsia="Times New Roman" w:hAnsi="Times New Roman" w:cs="Times New Roman"/>
          <w:kern w:val="0"/>
          <w:sz w:val="23"/>
          <w:szCs w:val="23"/>
          <w14:ligatures w14:val="none"/>
        </w:rPr>
        <w:t>s</w:t>
      </w:r>
      <w:r w:rsidRPr="003A43C6">
        <w:rPr>
          <w:rFonts w:ascii="Times New Roman" w:eastAsia="Times New Roman" w:hAnsi="Times New Roman" w:cs="Times New Roman"/>
          <w:kern w:val="0"/>
          <w:sz w:val="23"/>
          <w:szCs w:val="23"/>
          <w14:ligatures w14:val="none"/>
        </w:rPr>
        <w:t>, at p. 4, that its regulations are effective, noting</w:t>
      </w:r>
      <w:r>
        <w:rPr>
          <w:rFonts w:ascii="Times New Roman" w:eastAsia="Times New Roman" w:hAnsi="Times New Roman" w:cs="Times New Roman"/>
          <w:kern w:val="0"/>
          <w:sz w:val="23"/>
          <w:szCs w:val="23"/>
          <w14:ligatures w14:val="none"/>
        </w:rPr>
        <w:t xml:space="preserve"> it “</w:t>
      </w:r>
      <w:r w:rsidRPr="003A43C6">
        <w:rPr>
          <w:rFonts w:ascii="Times New Roman" w:eastAsia="Times New Roman" w:hAnsi="Times New Roman" w:cs="Times New Roman"/>
          <w:sz w:val="23"/>
          <w:szCs w:val="23"/>
        </w:rPr>
        <w:t>rarely receives a formal pole attachment complaint</w:t>
      </w:r>
      <w:r>
        <w:rPr>
          <w:rFonts w:ascii="Times New Roman" w:eastAsia="Times New Roman" w:hAnsi="Times New Roman" w:cs="Times New Roman"/>
          <w:sz w:val="23"/>
          <w:szCs w:val="23"/>
        </w:rPr>
        <w:t>” and that this year it received the first one since 2007.</w:t>
      </w:r>
    </w:p>
    <w:p w14:paraId="3636B1AD" w14:textId="30FABA59" w:rsidR="003A43C6" w:rsidRPr="003A43C6" w:rsidRDefault="003A43C6" w:rsidP="003A43C6">
      <w:pPr>
        <w:tabs>
          <w:tab w:val="left" w:pos="720"/>
          <w:tab w:val="left" w:pos="8640"/>
        </w:tabs>
        <w:spacing w:line="360" w:lineRule="auto"/>
        <w:jc w:val="both"/>
        <w:rPr>
          <w:rFonts w:ascii="Times New Roman" w:eastAsia="Times New Roman" w:hAnsi="Times New Roman" w:cs="Times New Roman"/>
          <w:kern w:val="28"/>
          <w:sz w:val="23"/>
          <w:szCs w:val="23"/>
          <w14:ligatures w14:val="none"/>
        </w:rPr>
      </w:pPr>
      <w:r>
        <w:rPr>
          <w:rFonts w:ascii="Times New Roman" w:eastAsia="Times New Roman" w:hAnsi="Times New Roman" w:cs="Times New Roman"/>
          <w:kern w:val="0"/>
          <w:sz w:val="23"/>
          <w:szCs w:val="23"/>
          <w14:ligatures w14:val="none"/>
        </w:rPr>
        <w:tab/>
      </w:r>
      <w:r w:rsidRPr="003A43C6">
        <w:rPr>
          <w:rFonts w:ascii="Times New Roman" w:eastAsia="Times New Roman" w:hAnsi="Times New Roman" w:cs="Times New Roman"/>
          <w:kern w:val="0"/>
          <w:sz w:val="23"/>
          <w:szCs w:val="23"/>
          <w14:ligatures w14:val="none"/>
        </w:rPr>
        <w:t xml:space="preserve">As noted in the proceeding section, those supporting additional federal action necessarily imagine an FCC standard of review that isn’t present in Section 224.   Their </w:t>
      </w:r>
      <w:proofErr w:type="gramStart"/>
      <w:r w:rsidRPr="003A43C6">
        <w:rPr>
          <w:rFonts w:ascii="Times New Roman" w:eastAsia="Times New Roman" w:hAnsi="Times New Roman" w:cs="Times New Roman"/>
          <w:kern w:val="0"/>
          <w:sz w:val="23"/>
          <w:szCs w:val="23"/>
          <w14:ligatures w14:val="none"/>
        </w:rPr>
        <w:t>comments  encourage</w:t>
      </w:r>
      <w:proofErr w:type="gramEnd"/>
      <w:r w:rsidRPr="003A43C6">
        <w:rPr>
          <w:rFonts w:ascii="Times New Roman" w:eastAsia="Times New Roman" w:hAnsi="Times New Roman" w:cs="Times New Roman"/>
          <w:kern w:val="0"/>
          <w:sz w:val="23"/>
          <w:szCs w:val="23"/>
          <w14:ligatures w14:val="none"/>
        </w:rPr>
        <w:t xml:space="preserve"> the FCC to take further action in most cases, include broad conclusory statements and provide few concrete examples.   There are exceptions – but even there, the examples provided usually concede that the state </w:t>
      </w:r>
      <w:r w:rsidRPr="003A43C6">
        <w:rPr>
          <w:rFonts w:ascii="Times New Roman" w:eastAsia="Times New Roman" w:hAnsi="Times New Roman" w:cs="Times New Roman"/>
          <w:kern w:val="0"/>
          <w:sz w:val="23"/>
          <w:szCs w:val="23"/>
          <w14:ligatures w14:val="none"/>
        </w:rPr>
        <w:lastRenderedPageBreak/>
        <w:t xml:space="preserve">has issued regulations that apply to pole attachments.  SONIC spends the bulk of its comments complaining that the California PUC’s actions do not provide it timely access to electric utility poles.  As noted, </w:t>
      </w:r>
      <w:r w:rsidRPr="003A43C6">
        <w:rPr>
          <w:rFonts w:ascii="Times New Roman" w:eastAsia="Times New Roman" w:hAnsi="Times New Roman" w:cs="Times New Roman"/>
          <w:i/>
          <w:iCs/>
          <w:kern w:val="0"/>
          <w:sz w:val="23"/>
          <w:szCs w:val="23"/>
          <w14:ligatures w14:val="none"/>
        </w:rPr>
        <w:t>supra,</w:t>
      </w:r>
      <w:r w:rsidRPr="003A43C6">
        <w:rPr>
          <w:rFonts w:ascii="Times New Roman" w:eastAsia="Times New Roman" w:hAnsi="Times New Roman" w:cs="Times New Roman"/>
          <w:kern w:val="0"/>
          <w:sz w:val="23"/>
          <w:szCs w:val="23"/>
          <w14:ligatures w14:val="none"/>
        </w:rPr>
        <w:t xml:space="preserve"> Congress provides the remedy if a state fails to act within a maximum of 360 days.  SONIC also concedes in its comments that it has not yet exercised all remedies available to it, noting at pp. 3 and 8, </w:t>
      </w:r>
      <w:proofErr w:type="spellStart"/>
      <w:r w:rsidRPr="003A43C6">
        <w:rPr>
          <w:rFonts w:ascii="Times New Roman" w:eastAsia="Times New Roman" w:hAnsi="Times New Roman" w:cs="Times New Roman"/>
          <w:kern w:val="0"/>
          <w:sz w:val="23"/>
          <w:szCs w:val="23"/>
          <w14:ligatures w14:val="none"/>
        </w:rPr>
        <w:t>it’s</w:t>
      </w:r>
      <w:proofErr w:type="spellEnd"/>
      <w:r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kern w:val="28"/>
          <w:sz w:val="23"/>
          <w:szCs w:val="23"/>
          <w14:ligatures w14:val="none"/>
        </w:rPr>
        <w:t>plans to file formal pole attachment complaints against PG&amp;E</w:t>
      </w:r>
      <w:r w:rsidRPr="003A43C6">
        <w:rPr>
          <w:rFonts w:ascii="Times New Roman" w:eastAsia="Times New Roman" w:hAnsi="Times New Roman" w:cs="Times New Roman"/>
          <w:kern w:val="28"/>
          <w:sz w:val="23"/>
          <w:szCs w:val="23"/>
          <w14:ligatures w14:val="none"/>
        </w:rPr>
        <w:t xml:space="preserve">.  </w:t>
      </w:r>
      <w:r w:rsidRPr="003A43C6">
        <w:rPr>
          <w:rFonts w:ascii="Times New Roman" w:eastAsia="Times New Roman" w:hAnsi="Times New Roman" w:cs="Times New Roman"/>
          <w:i/>
          <w:iCs/>
          <w:kern w:val="28"/>
          <w:sz w:val="23"/>
          <w:szCs w:val="23"/>
          <w14:ligatures w14:val="none"/>
        </w:rPr>
        <w:t>INCOMPAS</w:t>
      </w:r>
      <w:r w:rsidRPr="003A43C6">
        <w:rPr>
          <w:rFonts w:ascii="Times New Roman" w:eastAsia="Times New Roman" w:hAnsi="Times New Roman" w:cs="Times New Roman"/>
          <w:kern w:val="28"/>
          <w:sz w:val="23"/>
          <w:szCs w:val="23"/>
          <w14:ligatures w14:val="none"/>
        </w:rPr>
        <w:t xml:space="preserve">, at pp. 2-4, again raises specific complaints against Massachusetts, but the comments themselves recognize that State entities have in fact issued regulations that cover pole attachments.  As with SONIC, the complaints are not whether regulations, including enforcement options, are in place as </w:t>
      </w:r>
      <w:r w:rsidRPr="003A43C6">
        <w:rPr>
          <w:rFonts w:ascii="Times New Roman" w:eastAsia="Times New Roman" w:hAnsi="Times New Roman" w:cs="Times New Roman"/>
          <w:kern w:val="28"/>
          <w:sz w:val="23"/>
          <w:szCs w:val="23"/>
          <w14:ligatures w14:val="none"/>
        </w:rPr>
        <w:t>§ 224(c)</w:t>
      </w:r>
      <w:r w:rsidRPr="003A43C6">
        <w:rPr>
          <w:rFonts w:ascii="Times New Roman" w:eastAsia="Times New Roman" w:hAnsi="Times New Roman" w:cs="Times New Roman"/>
          <w:kern w:val="28"/>
          <w:sz w:val="23"/>
          <w:szCs w:val="23"/>
          <w14:ligatures w14:val="none"/>
        </w:rPr>
        <w:t xml:space="preserve"> requires.  Rather both entities complain about how they are being implemented.  Similarly, </w:t>
      </w:r>
      <w:proofErr w:type="spellStart"/>
      <w:r w:rsidRPr="003A43C6">
        <w:rPr>
          <w:rFonts w:ascii="Times New Roman" w:eastAsia="Times New Roman" w:hAnsi="Times New Roman" w:cs="Times New Roman"/>
          <w:i/>
          <w:iCs/>
          <w:kern w:val="28"/>
          <w:sz w:val="23"/>
          <w:szCs w:val="23"/>
          <w14:ligatures w14:val="none"/>
        </w:rPr>
        <w:t>GoNetspeed</w:t>
      </w:r>
      <w:proofErr w:type="spellEnd"/>
      <w:r w:rsidRPr="003A43C6">
        <w:rPr>
          <w:rFonts w:ascii="Times New Roman" w:eastAsia="Times New Roman" w:hAnsi="Times New Roman" w:cs="Times New Roman"/>
          <w:kern w:val="28"/>
          <w:sz w:val="23"/>
          <w:szCs w:val="23"/>
          <w14:ligatures w14:val="none"/>
        </w:rPr>
        <w:t>, at p. 8, does not argue that Delaware and New Jersy do not have pole attachment rules.  Rather it complains they have not been updated, and with respect to Massachusetts complains again about timing because the state allegedly “s</w:t>
      </w:r>
      <w:r w:rsidRPr="003A43C6">
        <w:rPr>
          <w:rFonts w:ascii="Times New Roman" w:eastAsia="Times New Roman" w:hAnsi="Times New Roman" w:cs="Times New Roman"/>
          <w:sz w:val="23"/>
          <w:szCs w:val="23"/>
        </w:rPr>
        <w:t>till has no regulations concerning timeframes for application processing</w:t>
      </w:r>
      <w:r w:rsidRPr="003A43C6">
        <w:rPr>
          <w:rFonts w:ascii="Times New Roman" w:eastAsia="Times New Roman" w:hAnsi="Times New Roman" w:cs="Times New Roman"/>
          <w:sz w:val="23"/>
          <w:szCs w:val="23"/>
        </w:rPr>
        <w:t xml:space="preserve">.”  </w:t>
      </w:r>
    </w:p>
    <w:p w14:paraId="607696A0" w14:textId="7B642B26" w:rsidR="003A43C6" w:rsidRPr="003A43C6" w:rsidRDefault="003A43C6" w:rsidP="003A43C6">
      <w:pPr>
        <w:spacing w:line="360" w:lineRule="auto"/>
        <w:jc w:val="center"/>
        <w:rPr>
          <w:rFonts w:ascii="Times New Roman" w:eastAsia="Times New Roman" w:hAnsi="Times New Roman" w:cs="Times New Roman"/>
          <w:b/>
          <w:bCs/>
          <w:smallCaps/>
          <w:kern w:val="28"/>
          <w:sz w:val="23"/>
          <w:szCs w:val="23"/>
          <w14:ligatures w14:val="none"/>
        </w:rPr>
      </w:pPr>
      <w:r w:rsidRPr="003A43C6">
        <w:rPr>
          <w:rFonts w:ascii="Times New Roman" w:eastAsia="Times New Roman" w:hAnsi="Times New Roman" w:cs="Times New Roman"/>
          <w:b/>
          <w:bCs/>
          <w:smallCaps/>
          <w:kern w:val="28"/>
          <w:sz w:val="23"/>
          <w:szCs w:val="23"/>
          <w14:ligatures w14:val="none"/>
        </w:rPr>
        <w:t>conclusion</w:t>
      </w:r>
    </w:p>
    <w:p w14:paraId="1F8B1E89" w14:textId="7AD12C78" w:rsidR="003A43C6" w:rsidRPr="003A43C6" w:rsidRDefault="003A43C6" w:rsidP="003A43C6">
      <w:pPr>
        <w:spacing w:line="360" w:lineRule="auto"/>
        <w:ind w:firstLine="720"/>
        <w:rPr>
          <w:rFonts w:ascii="Times New Roman" w:eastAsia="Times New Roman" w:hAnsi="Times New Roman" w:cs="Times New Roman"/>
          <w:kern w:val="0"/>
          <w:sz w:val="23"/>
          <w:szCs w:val="23"/>
          <w14:ligatures w14:val="none"/>
        </w:rPr>
      </w:pPr>
      <w:r w:rsidRPr="003A43C6">
        <w:rPr>
          <w:rFonts w:ascii="Times New Roman" w:eastAsia="Times New Roman" w:hAnsi="Times New Roman" w:cs="Times New Roman"/>
          <w:kern w:val="0"/>
          <w:sz w:val="23"/>
          <w:szCs w:val="23"/>
          <w14:ligatures w14:val="none"/>
        </w:rPr>
        <w:t xml:space="preserve">Congress, in </w:t>
      </w:r>
      <w:r w:rsidRPr="003A43C6">
        <w:rPr>
          <w:rFonts w:ascii="Times New Roman" w:eastAsia="Times New Roman" w:hAnsi="Times New Roman" w:cs="Times New Roman"/>
          <w:kern w:val="0"/>
          <w:sz w:val="23"/>
          <w:szCs w:val="23"/>
          <w14:ligatures w14:val="none"/>
        </w:rPr>
        <w:t>Section 224(c)</w:t>
      </w:r>
      <w:r w:rsidRPr="003A43C6">
        <w:rPr>
          <w:rFonts w:ascii="Times New Roman" w:eastAsia="Times New Roman" w:hAnsi="Times New Roman" w:cs="Times New Roman"/>
          <w:kern w:val="0"/>
          <w:sz w:val="23"/>
          <w:szCs w:val="23"/>
          <w14:ligatures w14:val="none"/>
        </w:rPr>
        <w:t xml:space="preserve"> set</w:t>
      </w:r>
      <w:r w:rsidRPr="003A43C6">
        <w:rPr>
          <w:rFonts w:ascii="Times New Roman" w:eastAsia="Times New Roman" w:hAnsi="Times New Roman" w:cs="Times New Roman"/>
          <w:kern w:val="0"/>
          <w:sz w:val="23"/>
          <w:szCs w:val="23"/>
          <w14:ligatures w14:val="none"/>
        </w:rPr>
        <w:t xml:space="preserve"> a clear jurisdictional boundary between federal and state</w:t>
      </w:r>
    </w:p>
    <w:p w14:paraId="371F437D" w14:textId="77777777" w:rsidR="003A43C6" w:rsidRPr="003A43C6" w:rsidRDefault="003A43C6" w:rsidP="003A43C6">
      <w:pPr>
        <w:spacing w:line="360" w:lineRule="auto"/>
        <w:rPr>
          <w:rFonts w:ascii="Times New Roman" w:eastAsia="Times New Roman" w:hAnsi="Times New Roman" w:cs="Times New Roman"/>
          <w:kern w:val="0"/>
          <w:sz w:val="23"/>
          <w:szCs w:val="23"/>
          <w14:ligatures w14:val="none"/>
        </w:rPr>
      </w:pPr>
      <w:r w:rsidRPr="003A43C6">
        <w:rPr>
          <w:rFonts w:ascii="Times New Roman" w:eastAsia="Times New Roman" w:hAnsi="Times New Roman" w:cs="Times New Roman"/>
          <w:kern w:val="0"/>
          <w:sz w:val="23"/>
          <w:szCs w:val="23"/>
          <w14:ligatures w14:val="none"/>
        </w:rPr>
        <w:t>regulation of pole attachments. Once a state certifies that it regulates pole attachments and</w:t>
      </w:r>
    </w:p>
    <w:p w14:paraId="456CE475" w14:textId="77777777" w:rsidR="003A43C6" w:rsidRPr="003A43C6" w:rsidRDefault="003A43C6" w:rsidP="003A43C6">
      <w:pPr>
        <w:spacing w:line="360" w:lineRule="auto"/>
        <w:rPr>
          <w:rFonts w:ascii="Times New Roman" w:eastAsia="Times New Roman" w:hAnsi="Times New Roman" w:cs="Times New Roman"/>
          <w:kern w:val="0"/>
          <w:sz w:val="23"/>
          <w:szCs w:val="23"/>
          <w14:ligatures w14:val="none"/>
        </w:rPr>
      </w:pPr>
      <w:r w:rsidRPr="003A43C6">
        <w:rPr>
          <w:rFonts w:ascii="Times New Roman" w:eastAsia="Times New Roman" w:hAnsi="Times New Roman" w:cs="Times New Roman"/>
          <w:kern w:val="0"/>
          <w:sz w:val="23"/>
          <w:szCs w:val="23"/>
          <w14:ligatures w14:val="none"/>
        </w:rPr>
        <w:t>has issued and made effective rules implementing that authority, FCC jurisdiction is displaced.</w:t>
      </w:r>
    </w:p>
    <w:p w14:paraId="59453747" w14:textId="72F22C05" w:rsidR="003A43C6" w:rsidRPr="003A43C6" w:rsidRDefault="003A43C6" w:rsidP="003A43C6">
      <w:pPr>
        <w:spacing w:line="360" w:lineRule="auto"/>
        <w:rPr>
          <w:rFonts w:ascii="Times New Roman" w:eastAsia="Times New Roman" w:hAnsi="Times New Roman" w:cs="Times New Roman"/>
          <w:kern w:val="28"/>
          <w:sz w:val="23"/>
          <w:szCs w:val="23"/>
          <w14:ligatures w14:val="none"/>
        </w:rPr>
      </w:pPr>
      <w:r w:rsidRPr="003A43C6">
        <w:rPr>
          <w:rFonts w:ascii="Times New Roman" w:eastAsia="Times New Roman" w:hAnsi="Times New Roman" w:cs="Times New Roman"/>
          <w:kern w:val="0"/>
          <w:sz w:val="23"/>
          <w:szCs w:val="23"/>
          <w14:ligatures w14:val="none"/>
        </w:rPr>
        <w:t xml:space="preserve">Congress </w:t>
      </w:r>
      <w:r w:rsidRPr="003A43C6">
        <w:rPr>
          <w:rFonts w:ascii="Times New Roman" w:eastAsia="Times New Roman" w:hAnsi="Times New Roman" w:cs="Times New Roman"/>
          <w:kern w:val="0"/>
          <w:sz w:val="23"/>
          <w:szCs w:val="23"/>
          <w14:ligatures w14:val="none"/>
        </w:rPr>
        <w:t>only permits the FCC to get involved w</w:t>
      </w:r>
      <w:r w:rsidRPr="003A43C6">
        <w:rPr>
          <w:rFonts w:ascii="Times New Roman" w:eastAsia="Times New Roman" w:hAnsi="Times New Roman" w:cs="Times New Roman"/>
          <w:kern w:val="0"/>
          <w:sz w:val="23"/>
          <w:szCs w:val="23"/>
          <w14:ligatures w14:val="none"/>
        </w:rPr>
        <w:t xml:space="preserve">hen a </w:t>
      </w:r>
      <w:r w:rsidRPr="003A43C6">
        <w:rPr>
          <w:rFonts w:ascii="Times New Roman" w:eastAsia="Times New Roman" w:hAnsi="Times New Roman" w:cs="Times New Roman"/>
          <w:kern w:val="0"/>
          <w:sz w:val="23"/>
          <w:szCs w:val="23"/>
          <w14:ligatures w14:val="none"/>
        </w:rPr>
        <w:t xml:space="preserve">reverse preemption </w:t>
      </w:r>
      <w:r w:rsidRPr="003A43C6">
        <w:rPr>
          <w:rFonts w:ascii="Times New Roman" w:eastAsia="Times New Roman" w:hAnsi="Times New Roman" w:cs="Times New Roman"/>
          <w:kern w:val="0"/>
          <w:sz w:val="23"/>
          <w:szCs w:val="23"/>
          <w14:ligatures w14:val="none"/>
        </w:rPr>
        <w:t>state fails to act on a specific</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complaint, but it did not authorize recertification, adequacy review, ongoing monitoring, or</w:t>
      </w:r>
      <w:r w:rsidRPr="003A43C6">
        <w:rPr>
          <w:rFonts w:ascii="Times New Roman" w:eastAsia="Times New Roman" w:hAnsi="Times New Roman" w:cs="Times New Roman"/>
          <w:kern w:val="0"/>
          <w:sz w:val="23"/>
          <w:szCs w:val="23"/>
          <w14:ligatures w14:val="none"/>
        </w:rPr>
        <w:t xml:space="preserve"> </w:t>
      </w:r>
      <w:r w:rsidRPr="003A43C6">
        <w:rPr>
          <w:rFonts w:ascii="Times New Roman" w:eastAsia="Times New Roman" w:hAnsi="Times New Roman" w:cs="Times New Roman"/>
          <w:kern w:val="0"/>
          <w:sz w:val="23"/>
          <w:szCs w:val="23"/>
          <w14:ligatures w14:val="none"/>
        </w:rPr>
        <w:t>reassessment of certified state regimes.</w:t>
      </w:r>
    </w:p>
    <w:p w14:paraId="0991BF3F" w14:textId="77777777" w:rsidR="003A43C6" w:rsidRPr="003A43C6" w:rsidRDefault="003A43C6" w:rsidP="003A43C6">
      <w:pPr>
        <w:ind w:left="2880" w:firstLine="720"/>
        <w:rPr>
          <w:rFonts w:ascii="Times New Roman" w:hAnsi="Times New Roman" w:cs="Times New Roman"/>
          <w:sz w:val="23"/>
          <w:szCs w:val="23"/>
        </w:rPr>
      </w:pPr>
      <w:r w:rsidRPr="003A43C6">
        <w:rPr>
          <w:rFonts w:ascii="Times New Roman" w:hAnsi="Times New Roman" w:cs="Times New Roman"/>
          <w:sz w:val="23"/>
          <w:szCs w:val="23"/>
        </w:rPr>
        <w:t>Respectfully submitted,</w:t>
      </w:r>
    </w:p>
    <w:p w14:paraId="376281AB" w14:textId="77777777" w:rsidR="003A43C6" w:rsidRPr="003A43C6" w:rsidRDefault="003A43C6" w:rsidP="003A43C6">
      <w:pPr>
        <w:ind w:left="1440" w:firstLine="720"/>
        <w:rPr>
          <w:rFonts w:ascii="Times New Roman" w:hAnsi="Times New Roman" w:cs="Times New Roman"/>
          <w:sz w:val="23"/>
          <w:szCs w:val="23"/>
        </w:rPr>
      </w:pPr>
      <w:r w:rsidRPr="003A43C6">
        <w:rPr>
          <w:rFonts w:ascii="Times New Roman" w:hAnsi="Times New Roman" w:cs="Times New Roman"/>
          <w:sz w:val="23"/>
          <w:szCs w:val="23"/>
        </w:rPr>
        <w:tab/>
      </w:r>
    </w:p>
    <w:p w14:paraId="57D9B901" w14:textId="77777777" w:rsidR="003A43C6" w:rsidRPr="003A43C6" w:rsidRDefault="003A43C6" w:rsidP="003A43C6">
      <w:pPr>
        <w:ind w:left="2880" w:firstLine="720"/>
        <w:rPr>
          <w:rFonts w:ascii="Times New Roman" w:hAnsi="Times New Roman" w:cs="Times New Roman"/>
          <w:sz w:val="23"/>
          <w:szCs w:val="23"/>
        </w:rPr>
      </w:pPr>
      <w:r w:rsidRPr="003A43C6">
        <w:rPr>
          <w:rFonts w:ascii="Times New Roman" w:hAnsi="Times New Roman" w:cs="Times New Roman"/>
          <w:sz w:val="23"/>
          <w:szCs w:val="23"/>
        </w:rPr>
        <w:t>James Bradford Ramsay</w:t>
      </w:r>
    </w:p>
    <w:p w14:paraId="569B4C94" w14:textId="77777777" w:rsidR="003A43C6" w:rsidRPr="003A43C6" w:rsidRDefault="003A43C6" w:rsidP="003A43C6">
      <w:pPr>
        <w:ind w:left="2880" w:firstLine="720"/>
        <w:rPr>
          <w:rFonts w:ascii="Times New Roman" w:hAnsi="Times New Roman" w:cs="Times New Roman"/>
          <w:smallCaps/>
          <w:sz w:val="23"/>
          <w:szCs w:val="23"/>
        </w:rPr>
      </w:pPr>
      <w:r w:rsidRPr="003A43C6">
        <w:rPr>
          <w:rFonts w:ascii="Times New Roman" w:hAnsi="Times New Roman" w:cs="Times New Roman"/>
          <w:smallCaps/>
          <w:sz w:val="23"/>
          <w:szCs w:val="23"/>
        </w:rPr>
        <w:t>General Counsel</w:t>
      </w:r>
    </w:p>
    <w:p w14:paraId="1ED5B537" w14:textId="77777777" w:rsidR="003A43C6" w:rsidRPr="003A43C6" w:rsidRDefault="003A43C6" w:rsidP="003A43C6">
      <w:pPr>
        <w:ind w:left="2880" w:firstLine="720"/>
        <w:rPr>
          <w:rFonts w:ascii="Times New Roman" w:hAnsi="Times New Roman" w:cs="Times New Roman"/>
          <w:sz w:val="23"/>
          <w:szCs w:val="23"/>
        </w:rPr>
      </w:pPr>
      <w:r w:rsidRPr="003A43C6">
        <w:rPr>
          <w:rFonts w:ascii="Times New Roman" w:hAnsi="Times New Roman" w:cs="Times New Roman"/>
          <w:sz w:val="23"/>
          <w:szCs w:val="23"/>
        </w:rPr>
        <w:t>Kim Duffley</w:t>
      </w:r>
    </w:p>
    <w:p w14:paraId="0795C498" w14:textId="77777777" w:rsidR="003A43C6" w:rsidRPr="003A43C6" w:rsidRDefault="003A43C6" w:rsidP="003A43C6">
      <w:pPr>
        <w:ind w:left="2880" w:firstLine="720"/>
        <w:rPr>
          <w:rFonts w:ascii="Times New Roman" w:hAnsi="Times New Roman" w:cs="Times New Roman"/>
          <w:smallCaps/>
          <w:sz w:val="23"/>
          <w:szCs w:val="23"/>
        </w:rPr>
      </w:pPr>
      <w:r w:rsidRPr="003A43C6">
        <w:rPr>
          <w:rFonts w:ascii="Times New Roman" w:hAnsi="Times New Roman" w:cs="Times New Roman"/>
          <w:smallCaps/>
          <w:sz w:val="23"/>
          <w:szCs w:val="23"/>
        </w:rPr>
        <w:t>Senior Director of Energy Policy &amp; Legal Counsel</w:t>
      </w:r>
    </w:p>
    <w:p w14:paraId="7BF92546" w14:textId="5CF975E1" w:rsidR="003A43C6" w:rsidRPr="003A43C6" w:rsidRDefault="003A43C6" w:rsidP="003A43C6">
      <w:pPr>
        <w:ind w:left="2880" w:firstLine="720"/>
        <w:rPr>
          <w:rFonts w:ascii="Times New Roman" w:hAnsi="Times New Roman" w:cs="Times New Roman"/>
          <w:sz w:val="23"/>
          <w:szCs w:val="23"/>
        </w:rPr>
      </w:pPr>
      <w:r w:rsidRPr="003A43C6">
        <w:rPr>
          <w:rFonts w:ascii="Times New Roman" w:hAnsi="Times New Roman" w:cs="Times New Roman"/>
          <w:sz w:val="23"/>
          <w:szCs w:val="23"/>
        </w:rPr>
        <w:t>National Association of Regulatory</w:t>
      </w:r>
      <w:r>
        <w:rPr>
          <w:rFonts w:ascii="Times New Roman" w:hAnsi="Times New Roman" w:cs="Times New Roman"/>
          <w:sz w:val="23"/>
          <w:szCs w:val="23"/>
        </w:rPr>
        <w:t xml:space="preserve"> </w:t>
      </w:r>
      <w:r w:rsidRPr="003A43C6">
        <w:rPr>
          <w:rFonts w:ascii="Times New Roman" w:hAnsi="Times New Roman" w:cs="Times New Roman"/>
          <w:sz w:val="23"/>
          <w:szCs w:val="23"/>
        </w:rPr>
        <w:t>Utility Commissioners</w:t>
      </w:r>
    </w:p>
    <w:p w14:paraId="2017F0F5" w14:textId="77777777" w:rsidR="003A43C6" w:rsidRPr="003A43C6" w:rsidRDefault="003A43C6" w:rsidP="003A43C6">
      <w:pPr>
        <w:ind w:left="2880" w:firstLine="720"/>
        <w:rPr>
          <w:rFonts w:ascii="Times New Roman" w:hAnsi="Times New Roman" w:cs="Times New Roman"/>
          <w:sz w:val="23"/>
          <w:szCs w:val="23"/>
        </w:rPr>
      </w:pPr>
      <w:r w:rsidRPr="003A43C6">
        <w:rPr>
          <w:rFonts w:ascii="Times New Roman" w:hAnsi="Times New Roman" w:cs="Times New Roman"/>
          <w:sz w:val="23"/>
          <w:szCs w:val="23"/>
        </w:rPr>
        <w:t>1101 Vermont Avenue, Suite 401</w:t>
      </w:r>
    </w:p>
    <w:p w14:paraId="5183AAAA" w14:textId="77777777" w:rsidR="003A43C6" w:rsidRPr="003A43C6" w:rsidRDefault="003A43C6" w:rsidP="003A43C6">
      <w:pPr>
        <w:ind w:left="2880" w:firstLine="720"/>
        <w:rPr>
          <w:rFonts w:ascii="Times New Roman" w:hAnsi="Times New Roman" w:cs="Times New Roman"/>
          <w:sz w:val="23"/>
          <w:szCs w:val="23"/>
        </w:rPr>
      </w:pPr>
      <w:r w:rsidRPr="003A43C6">
        <w:rPr>
          <w:rFonts w:ascii="Times New Roman" w:hAnsi="Times New Roman" w:cs="Times New Roman"/>
          <w:sz w:val="23"/>
          <w:szCs w:val="23"/>
        </w:rPr>
        <w:t>Washington, DC 20005</w:t>
      </w:r>
    </w:p>
    <w:p w14:paraId="4337166C" w14:textId="77777777" w:rsidR="003A43C6" w:rsidRPr="003A43C6" w:rsidRDefault="003A43C6" w:rsidP="003A43C6">
      <w:pPr>
        <w:ind w:left="2880" w:firstLine="720"/>
        <w:rPr>
          <w:rFonts w:ascii="Times New Roman" w:hAnsi="Times New Roman" w:cs="Times New Roman"/>
          <w:sz w:val="23"/>
          <w:szCs w:val="23"/>
        </w:rPr>
      </w:pPr>
      <w:r w:rsidRPr="003A43C6">
        <w:rPr>
          <w:rFonts w:ascii="Times New Roman" w:hAnsi="Times New Roman" w:cs="Times New Roman"/>
          <w:sz w:val="23"/>
          <w:szCs w:val="23"/>
        </w:rPr>
        <w:t>PH: 202.357.0568</w:t>
      </w:r>
    </w:p>
    <w:p w14:paraId="3363FED5" w14:textId="77777777" w:rsidR="003A43C6" w:rsidRPr="003A43C6" w:rsidRDefault="003A43C6" w:rsidP="003A43C6">
      <w:pPr>
        <w:rPr>
          <w:rFonts w:ascii="Times New Roman" w:hAnsi="Times New Roman" w:cs="Times New Roman"/>
          <w:sz w:val="23"/>
          <w:szCs w:val="23"/>
        </w:rPr>
      </w:pPr>
    </w:p>
    <w:p w14:paraId="1E3403CD" w14:textId="4F8FBBB8" w:rsidR="003A43C6" w:rsidRPr="003A43C6" w:rsidRDefault="003A43C6" w:rsidP="003A43C6">
      <w:pPr>
        <w:rPr>
          <w:rFonts w:ascii="Times New Roman" w:hAnsi="Times New Roman" w:cs="Times New Roman"/>
          <w:sz w:val="23"/>
          <w:szCs w:val="23"/>
        </w:rPr>
      </w:pPr>
      <w:r w:rsidRPr="003A43C6">
        <w:rPr>
          <w:rFonts w:ascii="Times New Roman" w:hAnsi="Times New Roman" w:cs="Times New Roman"/>
          <w:sz w:val="23"/>
          <w:szCs w:val="23"/>
        </w:rPr>
        <w:t xml:space="preserve">Dated </w:t>
      </w:r>
      <w:r>
        <w:rPr>
          <w:rFonts w:ascii="Times New Roman" w:hAnsi="Times New Roman" w:cs="Times New Roman"/>
          <w:sz w:val="23"/>
          <w:szCs w:val="23"/>
        </w:rPr>
        <w:t>July 27</w:t>
      </w:r>
      <w:r w:rsidRPr="003A43C6">
        <w:rPr>
          <w:rFonts w:ascii="Times New Roman" w:hAnsi="Times New Roman" w:cs="Times New Roman"/>
          <w:sz w:val="23"/>
          <w:szCs w:val="23"/>
        </w:rPr>
        <w:t xml:space="preserve">, </w:t>
      </w:r>
      <w:proofErr w:type="gramStart"/>
      <w:r w:rsidRPr="003A43C6">
        <w:rPr>
          <w:rFonts w:ascii="Times New Roman" w:hAnsi="Times New Roman" w:cs="Times New Roman"/>
          <w:sz w:val="23"/>
          <w:szCs w:val="23"/>
        </w:rPr>
        <w:t>2026</w:t>
      </w:r>
      <w:proofErr w:type="gramEnd"/>
      <w:r w:rsidRPr="003A43C6">
        <w:rPr>
          <w:rFonts w:ascii="Times New Roman" w:hAnsi="Times New Roman" w:cs="Times New Roman"/>
          <w:sz w:val="23"/>
          <w:szCs w:val="23"/>
        </w:rPr>
        <w:t xml:space="preserve"> </w:t>
      </w:r>
      <w:r w:rsidRPr="003A43C6">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sidRPr="003A43C6">
        <w:rPr>
          <w:rFonts w:ascii="Times New Roman" w:hAnsi="Times New Roman" w:cs="Times New Roman"/>
          <w:sz w:val="23"/>
          <w:szCs w:val="23"/>
        </w:rPr>
        <w:t xml:space="preserve">E-MAIL: </w:t>
      </w:r>
      <w:hyperlink r:id="rId7" w:history="1">
        <w:r w:rsidRPr="003A43C6">
          <w:rPr>
            <w:rFonts w:ascii="Times New Roman" w:hAnsi="Times New Roman" w:cs="Times New Roman"/>
            <w:color w:val="467886" w:themeColor="hyperlink"/>
            <w:sz w:val="23"/>
            <w:szCs w:val="23"/>
            <w:u w:val="single"/>
          </w:rPr>
          <w:t>jramsay@naruc.org</w:t>
        </w:r>
      </w:hyperlink>
    </w:p>
    <w:p w14:paraId="4C82A1D2" w14:textId="77777777" w:rsidR="003A43C6" w:rsidRPr="003A43C6" w:rsidRDefault="003A43C6" w:rsidP="003A43C6">
      <w:pPr>
        <w:rPr>
          <w:rFonts w:ascii="Times New Roman" w:hAnsi="Times New Roman" w:cs="Times New Roman"/>
          <w:sz w:val="23"/>
          <w:szCs w:val="23"/>
        </w:rPr>
      </w:pPr>
    </w:p>
    <w:p w14:paraId="7C600515" w14:textId="77777777" w:rsidR="003A43C6" w:rsidRDefault="003A43C6">
      <w:pPr>
        <w:spacing w:after="160" w:line="259" w:lineRule="auto"/>
        <w:rPr>
          <w:rFonts w:ascii="Times New Roman" w:hAnsi="Times New Roman" w:cs="Times New Roman"/>
          <w:color w:val="101517"/>
          <w:sz w:val="23"/>
          <w:szCs w:val="23"/>
        </w:rPr>
      </w:pPr>
      <w:r>
        <w:rPr>
          <w:rFonts w:ascii="Times New Roman" w:hAnsi="Times New Roman" w:cs="Times New Roman"/>
          <w:color w:val="101517"/>
          <w:sz w:val="23"/>
          <w:szCs w:val="23"/>
        </w:rPr>
        <w:br w:type="page"/>
      </w:r>
    </w:p>
    <w:p w14:paraId="051E105B" w14:textId="0D226A98" w:rsidR="003A43C6" w:rsidRPr="003A43C6" w:rsidRDefault="003A43C6" w:rsidP="003A43C6">
      <w:pPr>
        <w:ind w:firstLine="720"/>
        <w:jc w:val="center"/>
        <w:rPr>
          <w:rFonts w:ascii="Times New Roman" w:hAnsi="Times New Roman" w:cs="Times New Roman"/>
          <w:color w:val="101517"/>
          <w:sz w:val="23"/>
          <w:szCs w:val="23"/>
        </w:rPr>
      </w:pPr>
      <w:r w:rsidRPr="003A43C6">
        <w:rPr>
          <w:rFonts w:ascii="Times New Roman" w:hAnsi="Times New Roman" w:cs="Times New Roman"/>
          <w:color w:val="101517"/>
          <w:sz w:val="23"/>
          <w:szCs w:val="23"/>
        </w:rPr>
        <w:lastRenderedPageBreak/>
        <w:t>Appendix A.</w:t>
      </w:r>
    </w:p>
    <w:p w14:paraId="057EE950" w14:textId="77777777" w:rsidR="003A43C6" w:rsidRPr="003A43C6" w:rsidRDefault="003A43C6" w:rsidP="003A43C6">
      <w:pPr>
        <w:ind w:firstLine="720"/>
        <w:jc w:val="center"/>
        <w:rPr>
          <w:rFonts w:ascii="Times New Roman" w:hAnsi="Times New Roman" w:cs="Times New Roman"/>
          <w:color w:val="101517"/>
          <w:sz w:val="23"/>
          <w:szCs w:val="23"/>
        </w:rPr>
      </w:pPr>
    </w:p>
    <w:p w14:paraId="30A90861" w14:textId="3AB321A2" w:rsidR="00BE4B73" w:rsidRPr="003A43C6" w:rsidRDefault="00BE4B73" w:rsidP="003A43C6">
      <w:pPr>
        <w:jc w:val="center"/>
        <w:rPr>
          <w:rFonts w:ascii="Times New Roman" w:hAnsi="Times New Roman" w:cs="Times New Roman"/>
          <w:b/>
          <w:bCs/>
          <w:i/>
          <w:iCs/>
          <w:sz w:val="23"/>
          <w:szCs w:val="23"/>
        </w:rPr>
      </w:pPr>
      <w:r w:rsidRPr="003A43C6">
        <w:rPr>
          <w:rFonts w:ascii="Times New Roman" w:hAnsi="Times New Roman" w:cs="Times New Roman"/>
          <w:b/>
          <w:bCs/>
          <w:i/>
          <w:iCs/>
          <w:sz w:val="23"/>
          <w:szCs w:val="23"/>
        </w:rPr>
        <w:t>Resolution on Preservation of State Authority Under Section 224(c) of the Communications Act</w:t>
      </w:r>
    </w:p>
    <w:p w14:paraId="5FB33353" w14:textId="77777777" w:rsidR="00BE4B73" w:rsidRPr="003A43C6" w:rsidRDefault="00BE4B73" w:rsidP="00BE4B73">
      <w:pPr>
        <w:jc w:val="both"/>
        <w:rPr>
          <w:rFonts w:ascii="Times New Roman" w:hAnsi="Times New Roman" w:cs="Times New Roman"/>
          <w:i/>
          <w:iCs/>
          <w:sz w:val="23"/>
          <w:szCs w:val="23"/>
        </w:rPr>
      </w:pPr>
    </w:p>
    <w:p w14:paraId="78C4D8EE" w14:textId="77777777" w:rsidR="00BE4B73" w:rsidRPr="003A43C6" w:rsidRDefault="00BE4B73" w:rsidP="00BE4B73">
      <w:pPr>
        <w:pStyle w:val="xmsonormal"/>
        <w:jc w:val="both"/>
        <w:rPr>
          <w:rFonts w:ascii="Times New Roman" w:hAnsi="Times New Roman" w:cs="Times New Roman"/>
          <w:sz w:val="23"/>
          <w:szCs w:val="23"/>
        </w:rPr>
      </w:pPr>
      <w:r w:rsidRPr="003A43C6">
        <w:rPr>
          <w:rFonts w:ascii="Times New Roman" w:hAnsi="Times New Roman" w:cs="Times New Roman"/>
          <w:i/>
          <w:iCs/>
          <w:sz w:val="23"/>
          <w:szCs w:val="23"/>
        </w:rPr>
        <w:t>Whereas</w:t>
      </w:r>
      <w:r w:rsidRPr="003A43C6">
        <w:rPr>
          <w:rFonts w:ascii="Times New Roman" w:hAnsi="Times New Roman" w:cs="Times New Roman"/>
          <w:sz w:val="23"/>
          <w:szCs w:val="23"/>
        </w:rPr>
        <w:t xml:space="preserve"> access to reliable broadband Internet service is essential to consumers and to the growth and competitiveness of the nation's economy in the 21st century; </w:t>
      </w:r>
    </w:p>
    <w:p w14:paraId="32C3243D" w14:textId="77777777" w:rsidR="00BE4B73" w:rsidRPr="003A43C6" w:rsidRDefault="00BE4B73" w:rsidP="00BE4B73">
      <w:pPr>
        <w:jc w:val="both"/>
        <w:rPr>
          <w:rFonts w:ascii="Times New Roman" w:hAnsi="Times New Roman" w:cs="Times New Roman"/>
          <w:i/>
          <w:iCs/>
          <w:sz w:val="23"/>
          <w:szCs w:val="23"/>
        </w:rPr>
      </w:pPr>
    </w:p>
    <w:p w14:paraId="035202B8" w14:textId="77777777" w:rsidR="00BE4B73" w:rsidRPr="003A43C6" w:rsidRDefault="00BE4B73" w:rsidP="00BE4B73">
      <w:pPr>
        <w:jc w:val="both"/>
        <w:rPr>
          <w:rFonts w:ascii="Times New Roman" w:hAnsi="Times New Roman" w:cs="Times New Roman"/>
          <w:i/>
          <w:iCs/>
          <w:sz w:val="23"/>
          <w:szCs w:val="23"/>
        </w:rPr>
      </w:pPr>
      <w:r w:rsidRPr="003A43C6">
        <w:rPr>
          <w:rFonts w:ascii="Times New Roman" w:hAnsi="Times New Roman" w:cs="Times New Roman"/>
          <w:i/>
          <w:iCs/>
          <w:sz w:val="23"/>
          <w:szCs w:val="23"/>
        </w:rPr>
        <w:t>Whereas</w:t>
      </w:r>
      <w:r w:rsidRPr="003A43C6">
        <w:rPr>
          <w:rFonts w:ascii="Times New Roman" w:hAnsi="Times New Roman" w:cs="Times New Roman"/>
          <w:sz w:val="23"/>
          <w:szCs w:val="23"/>
        </w:rPr>
        <w:t xml:space="preserve"> access to poles at just and reasonable rates, terms, and conditions is essential to the deployment of such service;</w:t>
      </w:r>
    </w:p>
    <w:p w14:paraId="7C3EF60D" w14:textId="77777777" w:rsidR="00BE4B73" w:rsidRPr="003A43C6" w:rsidRDefault="00BE4B73" w:rsidP="00BE4B73">
      <w:pPr>
        <w:jc w:val="both"/>
        <w:rPr>
          <w:rFonts w:ascii="Times New Roman" w:hAnsi="Times New Roman" w:cs="Times New Roman"/>
          <w:i/>
          <w:iCs/>
          <w:sz w:val="23"/>
          <w:szCs w:val="23"/>
        </w:rPr>
      </w:pPr>
    </w:p>
    <w:p w14:paraId="16724D2F" w14:textId="77777777" w:rsidR="00BE4B73" w:rsidRPr="003A43C6" w:rsidRDefault="00BE4B73" w:rsidP="00BE4B73">
      <w:pPr>
        <w:jc w:val="both"/>
        <w:rPr>
          <w:rFonts w:ascii="Times New Roman" w:hAnsi="Times New Roman" w:cs="Times New Roman"/>
          <w:sz w:val="23"/>
          <w:szCs w:val="23"/>
        </w:rPr>
      </w:pPr>
      <w:r w:rsidRPr="003A43C6">
        <w:rPr>
          <w:rFonts w:ascii="Times New Roman" w:hAnsi="Times New Roman" w:cs="Times New Roman"/>
          <w:i/>
          <w:iCs/>
          <w:sz w:val="23"/>
          <w:szCs w:val="23"/>
        </w:rPr>
        <w:t>Whereas</w:t>
      </w:r>
      <w:r w:rsidRPr="003A43C6">
        <w:rPr>
          <w:rFonts w:ascii="Times New Roman" w:hAnsi="Times New Roman" w:cs="Times New Roman"/>
          <w:sz w:val="23"/>
          <w:szCs w:val="23"/>
        </w:rPr>
        <w:t xml:space="preserve"> Section 224 of the Communications Act, 47 U.S.C. § 224, establishes a framework governing the rates, terms, conditions, and access to poles, ducts, conduits, and rights-of-way for pole attachments;</w:t>
      </w:r>
    </w:p>
    <w:p w14:paraId="3A07C33D" w14:textId="77777777" w:rsidR="00BE4B73" w:rsidRPr="003A43C6" w:rsidRDefault="00BE4B73" w:rsidP="00BE4B73">
      <w:pPr>
        <w:jc w:val="both"/>
        <w:rPr>
          <w:rFonts w:ascii="Times New Roman" w:hAnsi="Times New Roman" w:cs="Times New Roman"/>
          <w:i/>
          <w:iCs/>
          <w:sz w:val="23"/>
          <w:szCs w:val="23"/>
        </w:rPr>
      </w:pPr>
    </w:p>
    <w:p w14:paraId="56D9D9B8" w14:textId="77777777" w:rsidR="00BE4B73" w:rsidRPr="003A43C6" w:rsidRDefault="00BE4B73" w:rsidP="00BE4B73">
      <w:pPr>
        <w:jc w:val="both"/>
        <w:rPr>
          <w:rFonts w:ascii="Times New Roman" w:hAnsi="Times New Roman" w:cs="Times New Roman"/>
          <w:sz w:val="23"/>
          <w:szCs w:val="23"/>
        </w:rPr>
      </w:pPr>
      <w:r w:rsidRPr="003A43C6">
        <w:rPr>
          <w:rFonts w:ascii="Times New Roman" w:hAnsi="Times New Roman" w:cs="Times New Roman"/>
          <w:i/>
          <w:iCs/>
          <w:sz w:val="23"/>
          <w:szCs w:val="23"/>
        </w:rPr>
        <w:t>Whereas</w:t>
      </w:r>
      <w:r w:rsidRPr="003A43C6">
        <w:rPr>
          <w:rFonts w:ascii="Times New Roman" w:hAnsi="Times New Roman" w:cs="Times New Roman"/>
          <w:sz w:val="23"/>
          <w:szCs w:val="23"/>
        </w:rPr>
        <w:t xml:space="preserve"> Section 224(c)(1) creates a clear jurisdictional boundary between federal and state authority, specifying that “nothing in this section shall be construed to apply to, or to give the Commission jurisdiction with respect to rates, terms, and conditions, or access…in any case where such matters are regulated by a State;”  </w:t>
      </w:r>
    </w:p>
    <w:p w14:paraId="7E824A85" w14:textId="77777777" w:rsidR="00BE4B73" w:rsidRPr="003A43C6" w:rsidRDefault="00BE4B73" w:rsidP="00BE4B73">
      <w:pPr>
        <w:pStyle w:val="xmsonormal"/>
        <w:jc w:val="both"/>
        <w:rPr>
          <w:rFonts w:ascii="Times New Roman" w:hAnsi="Times New Roman" w:cs="Times New Roman"/>
          <w:i/>
          <w:iCs/>
          <w:sz w:val="23"/>
          <w:szCs w:val="23"/>
        </w:rPr>
      </w:pPr>
    </w:p>
    <w:p w14:paraId="6771D8FC" w14:textId="77777777" w:rsidR="00BE4B73" w:rsidRPr="003A43C6" w:rsidRDefault="00BE4B73" w:rsidP="00BE4B73">
      <w:pPr>
        <w:pStyle w:val="xmsonormal"/>
        <w:jc w:val="both"/>
        <w:rPr>
          <w:rFonts w:ascii="Times New Roman" w:hAnsi="Times New Roman" w:cs="Times New Roman"/>
          <w:sz w:val="23"/>
          <w:szCs w:val="23"/>
        </w:rPr>
      </w:pPr>
      <w:r w:rsidRPr="003A43C6">
        <w:rPr>
          <w:rFonts w:ascii="Times New Roman" w:hAnsi="Times New Roman" w:cs="Times New Roman"/>
          <w:i/>
          <w:iCs/>
          <w:sz w:val="23"/>
          <w:szCs w:val="23"/>
        </w:rPr>
        <w:t>Whereas</w:t>
      </w:r>
      <w:r w:rsidRPr="003A43C6">
        <w:rPr>
          <w:rFonts w:ascii="Times New Roman" w:hAnsi="Times New Roman" w:cs="Times New Roman"/>
          <w:sz w:val="23"/>
          <w:szCs w:val="23"/>
        </w:rPr>
        <w:t xml:space="preserve"> such states play a critical role in facilitating broadband deployment because they are well-positioned to ensure access to poles at just and reasonable rates, terms, and conditions;</w:t>
      </w:r>
    </w:p>
    <w:p w14:paraId="159E2161" w14:textId="77777777" w:rsidR="00BE4B73" w:rsidRPr="003A43C6" w:rsidRDefault="00BE4B73" w:rsidP="00BE4B73">
      <w:pPr>
        <w:jc w:val="both"/>
        <w:rPr>
          <w:rFonts w:ascii="Times New Roman" w:hAnsi="Times New Roman" w:cs="Times New Roman"/>
          <w:i/>
          <w:iCs/>
          <w:sz w:val="23"/>
          <w:szCs w:val="23"/>
        </w:rPr>
      </w:pPr>
    </w:p>
    <w:p w14:paraId="6E7333F1" w14:textId="77777777" w:rsidR="00BE4B73" w:rsidRPr="003A43C6" w:rsidRDefault="00BE4B73" w:rsidP="00BE4B73">
      <w:pPr>
        <w:jc w:val="both"/>
        <w:rPr>
          <w:rFonts w:ascii="Times New Roman" w:hAnsi="Times New Roman" w:cs="Times New Roman"/>
          <w:sz w:val="23"/>
          <w:szCs w:val="23"/>
        </w:rPr>
      </w:pPr>
      <w:r w:rsidRPr="003A43C6">
        <w:rPr>
          <w:rFonts w:ascii="Times New Roman" w:hAnsi="Times New Roman" w:cs="Times New Roman"/>
          <w:i/>
          <w:iCs/>
          <w:sz w:val="23"/>
          <w:szCs w:val="23"/>
        </w:rPr>
        <w:t>Whereas</w:t>
      </w:r>
      <w:r w:rsidRPr="003A43C6">
        <w:rPr>
          <w:rFonts w:ascii="Times New Roman" w:hAnsi="Times New Roman" w:cs="Times New Roman"/>
          <w:sz w:val="23"/>
          <w:szCs w:val="23"/>
        </w:rPr>
        <w:t xml:space="preserve"> more than 20 states and the District of Columbia have certified under Section 224(c) that they regulate pole attachment rates, terms, and conditions, and have issued and made effective rules and regulations implementing such authority;</w:t>
      </w:r>
    </w:p>
    <w:p w14:paraId="549C9D1C" w14:textId="77777777" w:rsidR="00BE4B73" w:rsidRPr="003A43C6" w:rsidRDefault="00BE4B73" w:rsidP="00BE4B73">
      <w:pPr>
        <w:jc w:val="both"/>
        <w:rPr>
          <w:rFonts w:ascii="Times New Roman" w:hAnsi="Times New Roman" w:cs="Times New Roman"/>
          <w:i/>
          <w:iCs/>
          <w:sz w:val="23"/>
          <w:szCs w:val="23"/>
        </w:rPr>
      </w:pPr>
    </w:p>
    <w:p w14:paraId="17441F0E" w14:textId="77777777" w:rsidR="00BE4B73" w:rsidRPr="003A43C6" w:rsidRDefault="00BE4B73" w:rsidP="00BE4B73">
      <w:pPr>
        <w:jc w:val="both"/>
        <w:rPr>
          <w:rFonts w:ascii="Times New Roman" w:hAnsi="Times New Roman" w:cs="Times New Roman"/>
          <w:sz w:val="23"/>
          <w:szCs w:val="23"/>
        </w:rPr>
      </w:pPr>
      <w:r w:rsidRPr="003A43C6">
        <w:rPr>
          <w:rFonts w:ascii="Times New Roman" w:hAnsi="Times New Roman" w:cs="Times New Roman"/>
          <w:i/>
          <w:iCs/>
          <w:sz w:val="23"/>
          <w:szCs w:val="23"/>
        </w:rPr>
        <w:t>Whereas</w:t>
      </w:r>
      <w:r w:rsidRPr="003A43C6">
        <w:rPr>
          <w:rFonts w:ascii="Times New Roman" w:hAnsi="Times New Roman" w:cs="Times New Roman"/>
          <w:sz w:val="23"/>
          <w:szCs w:val="23"/>
        </w:rPr>
        <w:t xml:space="preserve"> state commissions are uniquely positioned to balance broadband deployment objectives with electric system safety, reliability, engineering practices, workforce constraints, and cost allocation considerations affecting electric utility customers as contemplated under Section 224 (c);</w:t>
      </w:r>
    </w:p>
    <w:p w14:paraId="2B68146F" w14:textId="77777777" w:rsidR="00BE4B73" w:rsidRPr="003A43C6" w:rsidRDefault="00BE4B73" w:rsidP="00BE4B73">
      <w:pPr>
        <w:jc w:val="both"/>
        <w:rPr>
          <w:rFonts w:ascii="Times New Roman" w:hAnsi="Times New Roman" w:cs="Times New Roman"/>
          <w:i/>
          <w:iCs/>
          <w:sz w:val="23"/>
          <w:szCs w:val="23"/>
        </w:rPr>
      </w:pPr>
    </w:p>
    <w:p w14:paraId="52E4B094" w14:textId="77777777" w:rsidR="00BE4B73" w:rsidRPr="003A43C6" w:rsidRDefault="00BE4B73" w:rsidP="00BE4B73">
      <w:pPr>
        <w:jc w:val="both"/>
        <w:rPr>
          <w:rFonts w:ascii="Times New Roman" w:hAnsi="Times New Roman" w:cs="Times New Roman"/>
          <w:sz w:val="23"/>
          <w:szCs w:val="23"/>
        </w:rPr>
      </w:pPr>
      <w:r w:rsidRPr="003A43C6">
        <w:rPr>
          <w:rFonts w:ascii="Times New Roman" w:hAnsi="Times New Roman" w:cs="Times New Roman"/>
          <w:i/>
          <w:iCs/>
          <w:sz w:val="23"/>
          <w:szCs w:val="23"/>
        </w:rPr>
        <w:t>Whereas</w:t>
      </w:r>
      <w:r w:rsidRPr="003A43C6">
        <w:rPr>
          <w:rFonts w:ascii="Times New Roman" w:hAnsi="Times New Roman" w:cs="Times New Roman"/>
          <w:sz w:val="23"/>
          <w:szCs w:val="23"/>
        </w:rPr>
        <w:t xml:space="preserve"> these certifications reflect deliberate policy judgments by state commissions to regulate pole attachments at the state level to account for local conditions, including system safety, engineering practices, workforce availability, reliability obligations, and cost allocation considerations; </w:t>
      </w:r>
    </w:p>
    <w:p w14:paraId="2A56F7D5" w14:textId="77777777" w:rsidR="00BE4B73" w:rsidRPr="003A43C6" w:rsidRDefault="00BE4B73" w:rsidP="00BE4B73">
      <w:pPr>
        <w:jc w:val="both"/>
        <w:rPr>
          <w:rFonts w:ascii="Times New Roman" w:hAnsi="Times New Roman" w:cs="Times New Roman"/>
          <w:i/>
          <w:iCs/>
          <w:sz w:val="23"/>
          <w:szCs w:val="23"/>
        </w:rPr>
      </w:pPr>
    </w:p>
    <w:p w14:paraId="656E6697" w14:textId="77777777" w:rsidR="00BE4B73" w:rsidRPr="003A43C6" w:rsidRDefault="00BE4B73" w:rsidP="00BE4B73">
      <w:pPr>
        <w:jc w:val="both"/>
        <w:rPr>
          <w:rFonts w:ascii="Times New Roman" w:hAnsi="Times New Roman" w:cs="Times New Roman"/>
          <w:sz w:val="23"/>
          <w:szCs w:val="23"/>
        </w:rPr>
      </w:pPr>
      <w:r w:rsidRPr="003A43C6">
        <w:rPr>
          <w:rFonts w:ascii="Times New Roman" w:hAnsi="Times New Roman" w:cs="Times New Roman"/>
          <w:i/>
          <w:iCs/>
          <w:sz w:val="23"/>
          <w:szCs w:val="23"/>
        </w:rPr>
        <w:t>Whereas</w:t>
      </w:r>
      <w:r w:rsidRPr="003A43C6">
        <w:rPr>
          <w:rFonts w:ascii="Times New Roman" w:hAnsi="Times New Roman" w:cs="Times New Roman"/>
          <w:sz w:val="23"/>
          <w:szCs w:val="23"/>
        </w:rPr>
        <w:t xml:space="preserve"> state pole attachment regulation necessarily involves balancing the needs of communications providers with the interests of electric utility customers, including determinations regarding the appropriate allocation of broadband deployment costs between </w:t>
      </w:r>
      <w:proofErr w:type="spellStart"/>
      <w:r w:rsidRPr="003A43C6">
        <w:rPr>
          <w:rFonts w:ascii="Times New Roman" w:hAnsi="Times New Roman" w:cs="Times New Roman"/>
          <w:sz w:val="23"/>
          <w:szCs w:val="23"/>
        </w:rPr>
        <w:t>attachers</w:t>
      </w:r>
      <w:proofErr w:type="spellEnd"/>
      <w:r w:rsidRPr="003A43C6">
        <w:rPr>
          <w:rFonts w:ascii="Times New Roman" w:hAnsi="Times New Roman" w:cs="Times New Roman"/>
          <w:sz w:val="23"/>
          <w:szCs w:val="23"/>
        </w:rPr>
        <w:t xml:space="preserve"> and electric ratepayers; </w:t>
      </w:r>
    </w:p>
    <w:p w14:paraId="5762A23E" w14:textId="77777777" w:rsidR="00BE4B73" w:rsidRPr="003A43C6" w:rsidRDefault="00BE4B73" w:rsidP="00BE4B73">
      <w:pPr>
        <w:jc w:val="both"/>
        <w:rPr>
          <w:rFonts w:ascii="Times New Roman" w:hAnsi="Times New Roman" w:cs="Times New Roman"/>
          <w:i/>
          <w:iCs/>
          <w:sz w:val="23"/>
          <w:szCs w:val="23"/>
        </w:rPr>
      </w:pPr>
    </w:p>
    <w:p w14:paraId="7DF71A3B" w14:textId="77777777" w:rsidR="00BE4B73" w:rsidRPr="003A43C6" w:rsidRDefault="00BE4B73" w:rsidP="00BE4B73">
      <w:pPr>
        <w:jc w:val="both"/>
        <w:rPr>
          <w:rFonts w:ascii="Times New Roman" w:hAnsi="Times New Roman" w:cs="Times New Roman"/>
          <w:sz w:val="23"/>
          <w:szCs w:val="23"/>
        </w:rPr>
      </w:pPr>
      <w:r w:rsidRPr="003A43C6">
        <w:rPr>
          <w:rFonts w:ascii="Times New Roman" w:hAnsi="Times New Roman" w:cs="Times New Roman"/>
          <w:i/>
          <w:iCs/>
          <w:sz w:val="23"/>
          <w:szCs w:val="23"/>
        </w:rPr>
        <w:t>Whereas</w:t>
      </w:r>
      <w:r w:rsidRPr="003A43C6">
        <w:rPr>
          <w:rFonts w:ascii="Times New Roman" w:hAnsi="Times New Roman" w:cs="Times New Roman"/>
          <w:sz w:val="23"/>
          <w:szCs w:val="23"/>
        </w:rPr>
        <w:t xml:space="preserve"> on June 11, 2026, the Federal Communications Commission’s Wireline Competition Bureau issued a Public Notice seeking comment on potential changes to the Commission’s certification rules, including whether to review state certifications and assess whether state regulatory regimes are sufficiently “transparent” and “effective”; </w:t>
      </w:r>
    </w:p>
    <w:p w14:paraId="0BB6575A" w14:textId="77777777" w:rsidR="00BE4B73" w:rsidRPr="003A43C6" w:rsidRDefault="00BE4B73" w:rsidP="00BE4B73">
      <w:pPr>
        <w:jc w:val="both"/>
        <w:rPr>
          <w:rFonts w:ascii="Times New Roman" w:hAnsi="Times New Roman" w:cs="Times New Roman"/>
          <w:i/>
          <w:iCs/>
          <w:sz w:val="23"/>
          <w:szCs w:val="23"/>
        </w:rPr>
      </w:pPr>
    </w:p>
    <w:p w14:paraId="6D41CC5E" w14:textId="77777777" w:rsidR="00BE4B73" w:rsidRPr="003A43C6" w:rsidRDefault="00BE4B73" w:rsidP="00BE4B73">
      <w:pPr>
        <w:jc w:val="both"/>
        <w:rPr>
          <w:rFonts w:ascii="Times New Roman" w:hAnsi="Times New Roman" w:cs="Times New Roman"/>
          <w:sz w:val="23"/>
          <w:szCs w:val="23"/>
        </w:rPr>
      </w:pPr>
      <w:r w:rsidRPr="003A43C6">
        <w:rPr>
          <w:rFonts w:ascii="Times New Roman" w:hAnsi="Times New Roman" w:cs="Times New Roman"/>
          <w:i/>
          <w:iCs/>
          <w:sz w:val="23"/>
          <w:szCs w:val="23"/>
        </w:rPr>
        <w:t>Whereas</w:t>
      </w:r>
      <w:r w:rsidRPr="003A43C6">
        <w:rPr>
          <w:rFonts w:ascii="Times New Roman" w:hAnsi="Times New Roman" w:cs="Times New Roman"/>
          <w:sz w:val="23"/>
          <w:szCs w:val="23"/>
        </w:rPr>
        <w:t xml:space="preserve"> the Public Notice raises the prospect of ongoing federal evaluation of state regulatory regimes based on qualitative criteria not specified in Section 224(c), including assessments of the adequacy or effectiveness of state rules; </w:t>
      </w:r>
    </w:p>
    <w:p w14:paraId="104A2697" w14:textId="77777777" w:rsidR="00BE4B73" w:rsidRPr="003A43C6" w:rsidRDefault="00BE4B73" w:rsidP="00BE4B73">
      <w:pPr>
        <w:jc w:val="both"/>
        <w:rPr>
          <w:rFonts w:ascii="Times New Roman" w:hAnsi="Times New Roman" w:cs="Times New Roman"/>
          <w:i/>
          <w:iCs/>
          <w:sz w:val="23"/>
          <w:szCs w:val="23"/>
        </w:rPr>
      </w:pPr>
    </w:p>
    <w:p w14:paraId="07B72CD3" w14:textId="77777777" w:rsidR="00BE4B73" w:rsidRPr="003A43C6" w:rsidRDefault="00BE4B73" w:rsidP="00BE4B73">
      <w:pPr>
        <w:jc w:val="both"/>
        <w:rPr>
          <w:rFonts w:ascii="Times New Roman" w:hAnsi="Times New Roman" w:cs="Times New Roman"/>
          <w:sz w:val="23"/>
          <w:szCs w:val="23"/>
        </w:rPr>
      </w:pPr>
      <w:r w:rsidRPr="003A43C6">
        <w:rPr>
          <w:rFonts w:ascii="Times New Roman" w:hAnsi="Times New Roman" w:cs="Times New Roman"/>
          <w:i/>
          <w:iCs/>
          <w:sz w:val="23"/>
          <w:szCs w:val="23"/>
        </w:rPr>
        <w:lastRenderedPageBreak/>
        <w:t>Whereas</w:t>
      </w:r>
      <w:r w:rsidRPr="003A43C6">
        <w:rPr>
          <w:rFonts w:ascii="Times New Roman" w:hAnsi="Times New Roman" w:cs="Times New Roman"/>
          <w:sz w:val="23"/>
          <w:szCs w:val="23"/>
        </w:rPr>
        <w:t xml:space="preserve"> Section 224(c)(3)(A) requires only that states issue and make effective rules and regulations implementing their regulatory authority, and does not establish a federal standard for evaluating the substantive adequacy, efficiency, or policy outcomes of those rules; </w:t>
      </w:r>
    </w:p>
    <w:p w14:paraId="193F5673" w14:textId="77777777" w:rsidR="00BE4B73" w:rsidRPr="003A43C6" w:rsidRDefault="00BE4B73" w:rsidP="00BE4B73">
      <w:pPr>
        <w:jc w:val="both"/>
        <w:rPr>
          <w:rFonts w:ascii="Times New Roman" w:hAnsi="Times New Roman" w:cs="Times New Roman"/>
          <w:i/>
          <w:iCs/>
          <w:sz w:val="23"/>
          <w:szCs w:val="23"/>
        </w:rPr>
      </w:pPr>
    </w:p>
    <w:p w14:paraId="2DE42B4E" w14:textId="77777777" w:rsidR="00BE4B73" w:rsidRPr="003A43C6" w:rsidRDefault="00BE4B73" w:rsidP="00BE4B73">
      <w:pPr>
        <w:jc w:val="both"/>
        <w:rPr>
          <w:rFonts w:ascii="Times New Roman" w:hAnsi="Times New Roman" w:cs="Times New Roman"/>
          <w:sz w:val="23"/>
          <w:szCs w:val="23"/>
        </w:rPr>
      </w:pPr>
      <w:r w:rsidRPr="003A43C6">
        <w:rPr>
          <w:rFonts w:ascii="Times New Roman" w:hAnsi="Times New Roman" w:cs="Times New Roman"/>
          <w:i/>
          <w:iCs/>
          <w:sz w:val="23"/>
          <w:szCs w:val="23"/>
        </w:rPr>
        <w:t>Whereas</w:t>
      </w:r>
      <w:r w:rsidRPr="003A43C6">
        <w:rPr>
          <w:rFonts w:ascii="Times New Roman" w:hAnsi="Times New Roman" w:cs="Times New Roman"/>
          <w:sz w:val="23"/>
          <w:szCs w:val="23"/>
        </w:rPr>
        <w:t xml:space="preserve"> Section 224(c)(3)(B) provides a narrow, matter-specific mechanism under which Commission jurisdiction may reattach where a state fails to take final action on an individual complaint within a defined timeframe, demonstrating that Congress identified limited and specific circumstances for federal re-entry; </w:t>
      </w:r>
    </w:p>
    <w:p w14:paraId="255E2BA6" w14:textId="77777777" w:rsidR="00BE4B73" w:rsidRPr="003A43C6" w:rsidRDefault="00BE4B73" w:rsidP="00BE4B73">
      <w:pPr>
        <w:jc w:val="both"/>
        <w:rPr>
          <w:rFonts w:ascii="Times New Roman" w:hAnsi="Times New Roman" w:cs="Times New Roman"/>
          <w:i/>
          <w:iCs/>
          <w:sz w:val="23"/>
          <w:szCs w:val="23"/>
        </w:rPr>
      </w:pPr>
    </w:p>
    <w:p w14:paraId="28BD50C1" w14:textId="77777777" w:rsidR="00BE4B73" w:rsidRPr="003A43C6" w:rsidRDefault="00BE4B73" w:rsidP="00BE4B73">
      <w:pPr>
        <w:jc w:val="both"/>
        <w:rPr>
          <w:rFonts w:ascii="Times New Roman" w:hAnsi="Times New Roman" w:cs="Times New Roman"/>
          <w:sz w:val="23"/>
          <w:szCs w:val="23"/>
        </w:rPr>
      </w:pPr>
      <w:r w:rsidRPr="003A43C6">
        <w:rPr>
          <w:rFonts w:ascii="Times New Roman" w:hAnsi="Times New Roman" w:cs="Times New Roman"/>
          <w:i/>
          <w:iCs/>
          <w:sz w:val="23"/>
          <w:szCs w:val="23"/>
        </w:rPr>
        <w:t>Whereas</w:t>
      </w:r>
      <w:r w:rsidRPr="003A43C6">
        <w:rPr>
          <w:rFonts w:ascii="Times New Roman" w:hAnsi="Times New Roman" w:cs="Times New Roman"/>
          <w:sz w:val="23"/>
          <w:szCs w:val="23"/>
        </w:rPr>
        <w:t xml:space="preserve"> Congress did not provide the Commission with authority to conduct ongoing review of certified state regulatory regimes, to impose federal performance standards, or to revoke or condition state certifications based on policy disagreement; </w:t>
      </w:r>
    </w:p>
    <w:p w14:paraId="01CFC09A" w14:textId="77777777" w:rsidR="00BE4B73" w:rsidRPr="003A43C6" w:rsidRDefault="00BE4B73" w:rsidP="00BE4B73">
      <w:pPr>
        <w:jc w:val="both"/>
        <w:rPr>
          <w:rFonts w:ascii="Times New Roman" w:hAnsi="Times New Roman" w:cs="Times New Roman"/>
          <w:i/>
          <w:iCs/>
          <w:sz w:val="23"/>
          <w:szCs w:val="23"/>
        </w:rPr>
      </w:pPr>
    </w:p>
    <w:p w14:paraId="1A1C882C" w14:textId="77777777" w:rsidR="00BE4B73" w:rsidRPr="003A43C6" w:rsidRDefault="00BE4B73" w:rsidP="00BE4B73">
      <w:pPr>
        <w:jc w:val="both"/>
        <w:rPr>
          <w:rFonts w:ascii="Times New Roman" w:hAnsi="Times New Roman" w:cs="Times New Roman"/>
          <w:sz w:val="23"/>
          <w:szCs w:val="23"/>
        </w:rPr>
      </w:pPr>
      <w:r w:rsidRPr="003A43C6">
        <w:rPr>
          <w:rFonts w:ascii="Times New Roman" w:hAnsi="Times New Roman" w:cs="Times New Roman"/>
          <w:i/>
          <w:iCs/>
          <w:sz w:val="23"/>
          <w:szCs w:val="23"/>
        </w:rPr>
        <w:t>Whereas</w:t>
      </w:r>
      <w:r w:rsidRPr="003A43C6">
        <w:rPr>
          <w:rFonts w:ascii="Times New Roman" w:hAnsi="Times New Roman" w:cs="Times New Roman"/>
          <w:sz w:val="23"/>
          <w:szCs w:val="23"/>
        </w:rPr>
        <w:t xml:space="preserve"> adoption of an “effectiveness,” “clarity,” or “adequacy” standard would allow the Commission to second-guess state policy judgments and effectively reassert jurisdiction whenever it disagrees with how a state regulates pole attachments; </w:t>
      </w:r>
    </w:p>
    <w:p w14:paraId="53A0CA9D" w14:textId="77777777" w:rsidR="00BE4B73" w:rsidRPr="003A43C6" w:rsidRDefault="00BE4B73" w:rsidP="00BE4B73">
      <w:pPr>
        <w:jc w:val="both"/>
        <w:rPr>
          <w:rFonts w:ascii="Times New Roman" w:hAnsi="Times New Roman" w:cs="Times New Roman"/>
          <w:i/>
          <w:iCs/>
          <w:sz w:val="23"/>
          <w:szCs w:val="23"/>
        </w:rPr>
      </w:pPr>
    </w:p>
    <w:p w14:paraId="5A89D694" w14:textId="77777777" w:rsidR="00BE4B73" w:rsidRPr="003A43C6" w:rsidRDefault="00BE4B73" w:rsidP="00BE4B73">
      <w:pPr>
        <w:jc w:val="both"/>
        <w:rPr>
          <w:rFonts w:ascii="Times New Roman" w:hAnsi="Times New Roman" w:cs="Times New Roman"/>
          <w:sz w:val="23"/>
          <w:szCs w:val="23"/>
        </w:rPr>
      </w:pPr>
      <w:r w:rsidRPr="003A43C6">
        <w:rPr>
          <w:rFonts w:ascii="Times New Roman" w:hAnsi="Times New Roman" w:cs="Times New Roman"/>
          <w:i/>
          <w:iCs/>
          <w:sz w:val="23"/>
          <w:szCs w:val="23"/>
        </w:rPr>
        <w:t>Whereas</w:t>
      </w:r>
      <w:r w:rsidRPr="003A43C6">
        <w:rPr>
          <w:rFonts w:ascii="Times New Roman" w:hAnsi="Times New Roman" w:cs="Times New Roman"/>
          <w:sz w:val="23"/>
          <w:szCs w:val="23"/>
        </w:rPr>
        <w:t xml:space="preserve"> such an approach would render reverse preemption meaningless by converting state authority into a conditional delegation subject to continuing federal approval, contrary to the jurisdictional structure specified by Congress; </w:t>
      </w:r>
    </w:p>
    <w:p w14:paraId="74F9DB08" w14:textId="77777777" w:rsidR="00BE4B73" w:rsidRPr="003A43C6" w:rsidRDefault="00BE4B73" w:rsidP="00BE4B73">
      <w:pPr>
        <w:jc w:val="both"/>
        <w:rPr>
          <w:rFonts w:ascii="Times New Roman" w:hAnsi="Times New Roman" w:cs="Times New Roman"/>
          <w:i/>
          <w:iCs/>
          <w:sz w:val="23"/>
          <w:szCs w:val="23"/>
        </w:rPr>
      </w:pPr>
    </w:p>
    <w:p w14:paraId="3054B7FF" w14:textId="77777777" w:rsidR="00BE4B73" w:rsidRPr="003A43C6" w:rsidRDefault="00BE4B73" w:rsidP="00BE4B73">
      <w:pPr>
        <w:jc w:val="both"/>
        <w:rPr>
          <w:rFonts w:ascii="Times New Roman" w:hAnsi="Times New Roman" w:cs="Times New Roman"/>
          <w:sz w:val="23"/>
          <w:szCs w:val="23"/>
        </w:rPr>
      </w:pPr>
      <w:r w:rsidRPr="003A43C6">
        <w:rPr>
          <w:rFonts w:ascii="Times New Roman" w:hAnsi="Times New Roman" w:cs="Times New Roman"/>
          <w:i/>
          <w:iCs/>
          <w:sz w:val="23"/>
          <w:szCs w:val="23"/>
        </w:rPr>
        <w:t>Whereas</w:t>
      </w:r>
      <w:r w:rsidRPr="003A43C6">
        <w:rPr>
          <w:rFonts w:ascii="Times New Roman" w:hAnsi="Times New Roman" w:cs="Times New Roman"/>
          <w:sz w:val="23"/>
          <w:szCs w:val="23"/>
        </w:rPr>
        <w:t xml:space="preserve"> reverse-preemption states have adopted regulatory frameworks reflecting differing local conditions, infrastructure characteristics, public policy priorities, and cost-allocation decisions, and Congress did not require uniformity among such regimes.</w:t>
      </w:r>
    </w:p>
    <w:p w14:paraId="3D236F4E" w14:textId="77777777" w:rsidR="00BE4B73" w:rsidRPr="003A43C6" w:rsidRDefault="00BE4B73" w:rsidP="00BE4B73">
      <w:pPr>
        <w:jc w:val="both"/>
        <w:rPr>
          <w:rFonts w:ascii="Times New Roman" w:hAnsi="Times New Roman" w:cs="Times New Roman"/>
          <w:i/>
          <w:iCs/>
          <w:sz w:val="23"/>
          <w:szCs w:val="23"/>
        </w:rPr>
      </w:pPr>
    </w:p>
    <w:p w14:paraId="1371C99F" w14:textId="77777777" w:rsidR="00BE4B73" w:rsidRPr="003A43C6" w:rsidRDefault="00BE4B73" w:rsidP="00BE4B73">
      <w:pPr>
        <w:jc w:val="both"/>
        <w:rPr>
          <w:rFonts w:ascii="Times New Roman" w:hAnsi="Times New Roman" w:cs="Times New Roman"/>
          <w:sz w:val="23"/>
          <w:szCs w:val="23"/>
        </w:rPr>
      </w:pPr>
      <w:r w:rsidRPr="003A43C6">
        <w:rPr>
          <w:rFonts w:ascii="Times New Roman" w:hAnsi="Times New Roman" w:cs="Times New Roman"/>
          <w:i/>
          <w:iCs/>
          <w:sz w:val="23"/>
          <w:szCs w:val="23"/>
        </w:rPr>
        <w:t>Whereas</w:t>
      </w:r>
      <w:r w:rsidRPr="003A43C6">
        <w:rPr>
          <w:rFonts w:ascii="Times New Roman" w:hAnsi="Times New Roman" w:cs="Times New Roman"/>
          <w:sz w:val="23"/>
          <w:szCs w:val="23"/>
        </w:rPr>
        <w:t xml:space="preserve"> reinterpreting Section 224(c) to authorize ongoing federal oversight would represent a significant expansion of federal authority into areas traditionally regulated by states, raising substantial federalism concerns; </w:t>
      </w:r>
      <w:r w:rsidRPr="003A43C6">
        <w:rPr>
          <w:rFonts w:ascii="Times New Roman" w:hAnsi="Times New Roman" w:cs="Times New Roman"/>
          <w:i/>
          <w:iCs/>
          <w:sz w:val="23"/>
          <w:szCs w:val="23"/>
        </w:rPr>
        <w:t>now, therefore be it</w:t>
      </w:r>
    </w:p>
    <w:p w14:paraId="0F509AC7" w14:textId="77777777" w:rsidR="00BE4B73" w:rsidRPr="003A43C6" w:rsidRDefault="00BE4B73" w:rsidP="00BE4B73">
      <w:pPr>
        <w:jc w:val="both"/>
        <w:rPr>
          <w:rFonts w:ascii="Times New Roman" w:hAnsi="Times New Roman" w:cs="Times New Roman"/>
          <w:i/>
          <w:iCs/>
          <w:sz w:val="23"/>
          <w:szCs w:val="23"/>
        </w:rPr>
      </w:pPr>
    </w:p>
    <w:p w14:paraId="224E78BF" w14:textId="77777777" w:rsidR="00BE4B73" w:rsidRPr="003A43C6" w:rsidRDefault="00BE4B73" w:rsidP="00BE4B73">
      <w:pPr>
        <w:jc w:val="both"/>
        <w:rPr>
          <w:rFonts w:ascii="Times New Roman" w:hAnsi="Times New Roman" w:cs="Times New Roman"/>
          <w:sz w:val="23"/>
          <w:szCs w:val="23"/>
        </w:rPr>
      </w:pPr>
      <w:r w:rsidRPr="003A43C6">
        <w:rPr>
          <w:rFonts w:ascii="Times New Roman" w:hAnsi="Times New Roman" w:cs="Times New Roman"/>
          <w:i/>
          <w:iCs/>
          <w:sz w:val="23"/>
          <w:szCs w:val="23"/>
        </w:rPr>
        <w:t>Resolved</w:t>
      </w:r>
      <w:r w:rsidRPr="003A43C6">
        <w:rPr>
          <w:rFonts w:ascii="Times New Roman" w:hAnsi="Times New Roman" w:cs="Times New Roman"/>
          <w:sz w:val="23"/>
          <w:szCs w:val="23"/>
        </w:rPr>
        <w:t xml:space="preserve">, that because the plain text of Section 224(c) establishes a jurisdictional framework under which states that have certified and implemented regulation of pole attachment rates, terms, conditions, and access retain primary and exclusive authority over those matters, the Board of Directors of the National Association of Regulatory Utility Commissioners, convened in NARUC 2026 Summer Policy Summit in Minneapolis, Minnesota, respectfully </w:t>
      </w:r>
    </w:p>
    <w:p w14:paraId="377AF08F" w14:textId="77777777" w:rsidR="00BE4B73" w:rsidRPr="003A43C6" w:rsidRDefault="00BE4B73" w:rsidP="00BE4B73">
      <w:pPr>
        <w:jc w:val="both"/>
        <w:rPr>
          <w:rFonts w:ascii="Times New Roman" w:hAnsi="Times New Roman" w:cs="Times New Roman"/>
          <w:sz w:val="23"/>
          <w:szCs w:val="23"/>
        </w:rPr>
      </w:pPr>
    </w:p>
    <w:p w14:paraId="026B6822" w14:textId="77777777" w:rsidR="00BE4B73" w:rsidRPr="003A43C6" w:rsidRDefault="00BE4B73" w:rsidP="00BE4B73">
      <w:pPr>
        <w:ind w:left="720"/>
        <w:jc w:val="both"/>
        <w:rPr>
          <w:rFonts w:ascii="Times New Roman" w:hAnsi="Times New Roman" w:cs="Times New Roman"/>
          <w:sz w:val="23"/>
          <w:szCs w:val="23"/>
        </w:rPr>
      </w:pPr>
      <w:r w:rsidRPr="003A43C6">
        <w:rPr>
          <w:rFonts w:ascii="Times New Roman" w:hAnsi="Times New Roman" w:cs="Times New Roman"/>
          <w:sz w:val="23"/>
          <w:szCs w:val="23"/>
        </w:rPr>
        <w:t>[</w:t>
      </w:r>
      <w:proofErr w:type="spellStart"/>
      <w:r w:rsidRPr="003A43C6">
        <w:rPr>
          <w:rFonts w:ascii="Times New Roman" w:hAnsi="Times New Roman" w:cs="Times New Roman"/>
          <w:sz w:val="23"/>
          <w:szCs w:val="23"/>
        </w:rPr>
        <w:t>i</w:t>
      </w:r>
      <w:proofErr w:type="spellEnd"/>
      <w:r w:rsidRPr="003A43C6">
        <w:rPr>
          <w:rFonts w:ascii="Times New Roman" w:hAnsi="Times New Roman" w:cs="Times New Roman"/>
          <w:sz w:val="23"/>
          <w:szCs w:val="23"/>
        </w:rPr>
        <w:t>]</w:t>
      </w:r>
      <w:r w:rsidRPr="003A43C6">
        <w:rPr>
          <w:rFonts w:ascii="Times New Roman" w:hAnsi="Times New Roman" w:cs="Times New Roman"/>
          <w:sz w:val="23"/>
          <w:szCs w:val="23"/>
        </w:rPr>
        <w:tab/>
        <w:t>urges the Commission to respect the statutory framework enacted by Congress and to refrain from converting state certification under Section 224(c) into a system of ongoing federal review, supervision, or oversight;</w:t>
      </w:r>
    </w:p>
    <w:p w14:paraId="6D868D15" w14:textId="77777777" w:rsidR="00BE4B73" w:rsidRPr="003A43C6" w:rsidRDefault="00BE4B73" w:rsidP="00BE4B73">
      <w:pPr>
        <w:ind w:left="720"/>
        <w:jc w:val="both"/>
        <w:rPr>
          <w:rFonts w:ascii="Times New Roman" w:hAnsi="Times New Roman" w:cs="Times New Roman"/>
          <w:sz w:val="23"/>
          <w:szCs w:val="23"/>
        </w:rPr>
      </w:pPr>
    </w:p>
    <w:p w14:paraId="5DDF4954" w14:textId="77777777" w:rsidR="00BE4B73" w:rsidRPr="003A43C6" w:rsidRDefault="00BE4B73" w:rsidP="00BE4B73">
      <w:pPr>
        <w:ind w:left="720"/>
        <w:jc w:val="both"/>
        <w:rPr>
          <w:rFonts w:ascii="Times New Roman" w:hAnsi="Times New Roman" w:cs="Times New Roman"/>
          <w:i/>
          <w:iCs/>
          <w:sz w:val="23"/>
          <w:szCs w:val="23"/>
        </w:rPr>
      </w:pPr>
      <w:r w:rsidRPr="003A43C6">
        <w:rPr>
          <w:rFonts w:ascii="Times New Roman" w:hAnsi="Times New Roman" w:cs="Times New Roman"/>
          <w:sz w:val="23"/>
          <w:szCs w:val="23"/>
        </w:rPr>
        <w:t>[ii]</w:t>
      </w:r>
      <w:r w:rsidRPr="003A43C6">
        <w:rPr>
          <w:rFonts w:ascii="Times New Roman" w:hAnsi="Times New Roman" w:cs="Times New Roman"/>
          <w:sz w:val="23"/>
          <w:szCs w:val="23"/>
        </w:rPr>
        <w:tab/>
        <w:t>opposes any misconstruction of that plain text that would purport to expand the Federal Communications Commission’s jurisdiction to conduct ongoing review of state regulatory regimes, evaluate their adequacy or effectiveness, impose federal benchmarking standards, or revisit or condition state certifications based on policy disagreements;</w:t>
      </w:r>
      <w:r w:rsidRPr="003A43C6">
        <w:rPr>
          <w:rFonts w:ascii="Times New Roman" w:hAnsi="Times New Roman" w:cs="Times New Roman"/>
          <w:i/>
          <w:iCs/>
          <w:sz w:val="23"/>
          <w:szCs w:val="23"/>
        </w:rPr>
        <w:t xml:space="preserve"> </w:t>
      </w:r>
    </w:p>
    <w:p w14:paraId="5A0CFF3E" w14:textId="77777777" w:rsidR="00BE4B73" w:rsidRPr="003A43C6" w:rsidRDefault="00BE4B73" w:rsidP="00BE4B73">
      <w:pPr>
        <w:ind w:left="720"/>
        <w:jc w:val="both"/>
        <w:rPr>
          <w:rFonts w:ascii="Times New Roman" w:hAnsi="Times New Roman" w:cs="Times New Roman"/>
          <w:i/>
          <w:iCs/>
          <w:sz w:val="23"/>
          <w:szCs w:val="23"/>
        </w:rPr>
      </w:pPr>
    </w:p>
    <w:p w14:paraId="3FA8E4A9" w14:textId="77777777" w:rsidR="00BE4B73" w:rsidRPr="003A43C6" w:rsidRDefault="00BE4B73" w:rsidP="00BE4B73">
      <w:pPr>
        <w:ind w:left="720"/>
        <w:jc w:val="both"/>
        <w:rPr>
          <w:rFonts w:ascii="Times New Roman" w:hAnsi="Times New Roman" w:cs="Times New Roman"/>
          <w:i/>
          <w:iCs/>
          <w:sz w:val="23"/>
          <w:szCs w:val="23"/>
        </w:rPr>
      </w:pPr>
      <w:r w:rsidRPr="003A43C6">
        <w:rPr>
          <w:rFonts w:ascii="Times New Roman" w:hAnsi="Times New Roman" w:cs="Times New Roman"/>
          <w:sz w:val="23"/>
          <w:szCs w:val="23"/>
        </w:rPr>
        <w:t>[iii]</w:t>
      </w:r>
      <w:r w:rsidRPr="003A43C6">
        <w:rPr>
          <w:rFonts w:ascii="Times New Roman" w:hAnsi="Times New Roman" w:cs="Times New Roman"/>
          <w:i/>
          <w:iCs/>
          <w:sz w:val="23"/>
          <w:szCs w:val="23"/>
        </w:rPr>
        <w:tab/>
      </w:r>
      <w:r w:rsidRPr="003A43C6">
        <w:rPr>
          <w:rFonts w:ascii="Times New Roman" w:hAnsi="Times New Roman" w:cs="Times New Roman"/>
          <w:sz w:val="23"/>
          <w:szCs w:val="23"/>
        </w:rPr>
        <w:t xml:space="preserve">urges the Commission to recognize the distinction between the absence of state regulation and disagreement with state regulation, and to limit any assertion of federal jurisdiction to circumstances where a true regulatory gap exists consistent with the statutory framework; </w:t>
      </w:r>
      <w:r w:rsidRPr="003A43C6">
        <w:rPr>
          <w:rFonts w:ascii="Times New Roman" w:hAnsi="Times New Roman" w:cs="Times New Roman"/>
          <w:i/>
          <w:iCs/>
          <w:sz w:val="23"/>
          <w:szCs w:val="23"/>
        </w:rPr>
        <w:t xml:space="preserve">and be it further </w:t>
      </w:r>
    </w:p>
    <w:p w14:paraId="4D58F9E4" w14:textId="77777777" w:rsidR="00BE4B73" w:rsidRPr="003A43C6" w:rsidRDefault="00BE4B73" w:rsidP="00BE4B73">
      <w:pPr>
        <w:jc w:val="both"/>
        <w:rPr>
          <w:rFonts w:ascii="Times New Roman" w:hAnsi="Times New Roman" w:cs="Times New Roman"/>
          <w:i/>
          <w:iCs/>
          <w:sz w:val="23"/>
          <w:szCs w:val="23"/>
        </w:rPr>
      </w:pPr>
    </w:p>
    <w:p w14:paraId="69777924" w14:textId="77777777" w:rsidR="00BE4B73" w:rsidRPr="003A43C6" w:rsidRDefault="00BE4B73" w:rsidP="00BE4B73">
      <w:pPr>
        <w:jc w:val="both"/>
        <w:rPr>
          <w:rFonts w:ascii="Times New Roman" w:hAnsi="Times New Roman" w:cs="Times New Roman"/>
          <w:i/>
          <w:iCs/>
          <w:sz w:val="23"/>
          <w:szCs w:val="23"/>
        </w:rPr>
      </w:pPr>
      <w:r w:rsidRPr="003A43C6">
        <w:rPr>
          <w:rFonts w:ascii="Times New Roman" w:hAnsi="Times New Roman" w:cs="Times New Roman"/>
          <w:i/>
          <w:iCs/>
          <w:sz w:val="23"/>
          <w:szCs w:val="23"/>
        </w:rPr>
        <w:lastRenderedPageBreak/>
        <w:t xml:space="preserve">Resolved </w:t>
      </w:r>
      <w:r w:rsidRPr="003A43C6">
        <w:rPr>
          <w:rFonts w:ascii="Times New Roman" w:hAnsi="Times New Roman" w:cs="Times New Roman"/>
          <w:sz w:val="23"/>
          <w:szCs w:val="23"/>
        </w:rPr>
        <w:t>that NARUC supports and encourages reverse-preemption states to exercise their authority to advance broadband deployment by adopting and enforcing rules and polices that ensure access to poles at just and reasonable rates</w:t>
      </w:r>
      <w:r w:rsidRPr="003A43C6">
        <w:rPr>
          <w:rFonts w:ascii="Times New Roman" w:hAnsi="Times New Roman" w:cs="Times New Roman"/>
          <w:i/>
          <w:iCs/>
          <w:sz w:val="23"/>
          <w:szCs w:val="23"/>
        </w:rPr>
        <w:t xml:space="preserve">, and be it further </w:t>
      </w:r>
    </w:p>
    <w:p w14:paraId="276F47B3" w14:textId="77777777" w:rsidR="00BE4B73" w:rsidRPr="003A43C6" w:rsidRDefault="00BE4B73" w:rsidP="00BE4B73">
      <w:pPr>
        <w:jc w:val="both"/>
        <w:rPr>
          <w:rFonts w:ascii="Times New Roman" w:hAnsi="Times New Roman" w:cs="Times New Roman"/>
          <w:i/>
          <w:iCs/>
          <w:sz w:val="23"/>
          <w:szCs w:val="23"/>
        </w:rPr>
      </w:pPr>
    </w:p>
    <w:p w14:paraId="731E6DE6" w14:textId="77777777" w:rsidR="00BE4B73" w:rsidRPr="003A43C6" w:rsidRDefault="00BE4B73" w:rsidP="00BE4B73">
      <w:pPr>
        <w:jc w:val="both"/>
        <w:rPr>
          <w:rFonts w:ascii="Times New Roman" w:hAnsi="Times New Roman" w:cs="Times New Roman"/>
          <w:sz w:val="23"/>
          <w:szCs w:val="23"/>
        </w:rPr>
      </w:pPr>
      <w:r w:rsidRPr="003A43C6">
        <w:rPr>
          <w:rFonts w:ascii="Times New Roman" w:hAnsi="Times New Roman" w:cs="Times New Roman"/>
          <w:i/>
          <w:iCs/>
          <w:sz w:val="23"/>
          <w:szCs w:val="23"/>
        </w:rPr>
        <w:t>Resolved</w:t>
      </w:r>
      <w:r w:rsidRPr="003A43C6">
        <w:rPr>
          <w:rFonts w:ascii="Times New Roman" w:hAnsi="Times New Roman" w:cs="Times New Roman"/>
          <w:sz w:val="23"/>
          <w:szCs w:val="23"/>
        </w:rPr>
        <w:t xml:space="preserve"> that NARUC supports voluntary and collaborative efforts to improve transparency, coordination, and best-practice sharing among states, the Commission, utilities, and communications providers, provided that such efforts remain non-binding and do not undermine state authority. </w:t>
      </w:r>
    </w:p>
    <w:p w14:paraId="716B0285" w14:textId="77777777" w:rsidR="00BE4B73" w:rsidRPr="003A43C6" w:rsidRDefault="00BE4B73" w:rsidP="00BE4B73">
      <w:pPr>
        <w:jc w:val="both"/>
        <w:rPr>
          <w:rFonts w:ascii="Times New Roman" w:hAnsi="Times New Roman" w:cs="Times New Roman"/>
          <w:i/>
          <w:iCs/>
          <w:sz w:val="23"/>
          <w:szCs w:val="23"/>
        </w:rPr>
      </w:pPr>
      <w:r w:rsidRPr="003A43C6">
        <w:rPr>
          <w:rFonts w:ascii="Times New Roman" w:hAnsi="Times New Roman" w:cs="Times New Roman"/>
          <w:sz w:val="23"/>
          <w:szCs w:val="23"/>
        </w:rPr>
        <w:t>___________________________</w:t>
      </w:r>
      <w:r w:rsidRPr="003A43C6">
        <w:rPr>
          <w:rFonts w:ascii="Times New Roman" w:hAnsi="Times New Roman" w:cs="Times New Roman"/>
          <w:sz w:val="23"/>
          <w:szCs w:val="23"/>
        </w:rPr>
        <w:br/>
      </w:r>
      <w:r w:rsidRPr="003A43C6">
        <w:rPr>
          <w:rFonts w:ascii="Times New Roman" w:hAnsi="Times New Roman" w:cs="Times New Roman"/>
          <w:i/>
          <w:iCs/>
          <w:sz w:val="23"/>
          <w:szCs w:val="23"/>
        </w:rPr>
        <w:t>Passed by the Committee on Telecommunications</w:t>
      </w:r>
    </w:p>
    <w:p w14:paraId="314C8CCC" w14:textId="77777777" w:rsidR="00BE4B73" w:rsidRPr="003A43C6" w:rsidRDefault="00BE4B73" w:rsidP="00BE4B73">
      <w:pPr>
        <w:jc w:val="both"/>
        <w:rPr>
          <w:rFonts w:ascii="Times New Roman" w:hAnsi="Times New Roman" w:cs="Times New Roman"/>
          <w:i/>
          <w:iCs/>
          <w:sz w:val="23"/>
          <w:szCs w:val="23"/>
        </w:rPr>
      </w:pPr>
      <w:r w:rsidRPr="003A43C6">
        <w:rPr>
          <w:rFonts w:ascii="Times New Roman" w:hAnsi="Times New Roman" w:cs="Times New Roman"/>
          <w:i/>
          <w:iCs/>
          <w:sz w:val="23"/>
          <w:szCs w:val="23"/>
        </w:rPr>
        <w:t>Adopted by the NARUC Board of Directors on July 22, 2026</w:t>
      </w:r>
    </w:p>
    <w:p w14:paraId="585B6DF6" w14:textId="77777777" w:rsidR="00BE4B73" w:rsidRPr="000315DB" w:rsidRDefault="00BE4B73" w:rsidP="00BE4B73">
      <w:pPr>
        <w:jc w:val="both"/>
        <w:rPr>
          <w:rFonts w:ascii="Times New Roman" w:hAnsi="Times New Roman" w:cs="Times New Roman"/>
          <w:i/>
          <w:iCs/>
        </w:rPr>
      </w:pPr>
    </w:p>
    <w:p w14:paraId="11673DB8" w14:textId="77777777" w:rsidR="00BE4B73" w:rsidRPr="000315DB" w:rsidRDefault="00BE4B73" w:rsidP="00BE4B73">
      <w:pPr>
        <w:jc w:val="both"/>
        <w:rPr>
          <w:rFonts w:ascii="Times New Roman" w:hAnsi="Times New Roman" w:cs="Times New Roman"/>
          <w:i/>
          <w:iCs/>
        </w:rPr>
      </w:pPr>
    </w:p>
    <w:sectPr w:rsidR="00BE4B73" w:rsidRPr="000315DB" w:rsidSect="003A43C6">
      <w:footerReference w:type="default" r:id="rId8"/>
      <w:pgSz w:w="12240" w:h="15840"/>
      <w:pgMar w:top="1440" w:right="1710" w:bottom="144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C0C17" w14:textId="77777777" w:rsidR="00AB35BF" w:rsidRDefault="00AB35BF" w:rsidP="003D280C">
      <w:r>
        <w:separator/>
      </w:r>
    </w:p>
  </w:endnote>
  <w:endnote w:type="continuationSeparator" w:id="0">
    <w:p w14:paraId="30D20801" w14:textId="77777777" w:rsidR="00AB35BF" w:rsidRDefault="00AB35BF" w:rsidP="003D2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0899361"/>
      <w:docPartObj>
        <w:docPartGallery w:val="Page Numbers (Bottom of Page)"/>
        <w:docPartUnique/>
      </w:docPartObj>
    </w:sdtPr>
    <w:sdtEndPr>
      <w:rPr>
        <w:color w:val="7F7F7F" w:themeColor="background1" w:themeShade="7F"/>
        <w:spacing w:val="60"/>
      </w:rPr>
    </w:sdtEndPr>
    <w:sdtContent>
      <w:p w14:paraId="348AC867" w14:textId="125CEA7C" w:rsidR="003A43C6" w:rsidRDefault="003A43C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9A06B9A" w14:textId="77777777" w:rsidR="003A43C6" w:rsidRDefault="003A43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247A8" w14:textId="77777777" w:rsidR="00AB35BF" w:rsidRDefault="00AB35BF" w:rsidP="003D280C">
      <w:r>
        <w:separator/>
      </w:r>
    </w:p>
  </w:footnote>
  <w:footnote w:type="continuationSeparator" w:id="0">
    <w:p w14:paraId="186268DB" w14:textId="77777777" w:rsidR="00AB35BF" w:rsidRDefault="00AB35BF" w:rsidP="003D280C">
      <w:r>
        <w:continuationSeparator/>
      </w:r>
    </w:p>
  </w:footnote>
  <w:footnote w:id="1">
    <w:p w14:paraId="6F909DB1" w14:textId="61B7DDCF" w:rsidR="00EB1A56" w:rsidRPr="003A43C6" w:rsidRDefault="00EB1A56" w:rsidP="003A43C6">
      <w:pPr>
        <w:pStyle w:val="FootnoteText"/>
        <w:jc w:val="both"/>
        <w:rPr>
          <w:rFonts w:ascii="Times New Roman" w:hAnsi="Times New Roman" w:cs="Times New Roman"/>
          <w:sz w:val="22"/>
          <w:szCs w:val="22"/>
        </w:rPr>
      </w:pPr>
      <w:r w:rsidRPr="003A43C6">
        <w:rPr>
          <w:rStyle w:val="FootnoteReference"/>
          <w:rFonts w:ascii="Times New Roman" w:hAnsi="Times New Roman" w:cs="Times New Roman"/>
          <w:sz w:val="22"/>
          <w:szCs w:val="22"/>
        </w:rPr>
        <w:footnoteRef/>
      </w:r>
      <w:r w:rsidRPr="003A43C6">
        <w:rPr>
          <w:rFonts w:ascii="Times New Roman" w:hAnsi="Times New Roman" w:cs="Times New Roman"/>
          <w:sz w:val="22"/>
          <w:szCs w:val="22"/>
        </w:rPr>
        <w:t xml:space="preserve"> </w:t>
      </w:r>
      <w:r w:rsidR="00DE0DFF" w:rsidRPr="003A43C6">
        <w:rPr>
          <w:rFonts w:ascii="Times New Roman" w:hAnsi="Times New Roman" w:cs="Times New Roman"/>
          <w:sz w:val="22"/>
          <w:szCs w:val="22"/>
        </w:rPr>
        <w:tab/>
      </w:r>
      <w:r w:rsidR="00DE0DFF" w:rsidRPr="003A43C6">
        <w:rPr>
          <w:rStyle w:val="Emphasis"/>
          <w:rFonts w:ascii="Times New Roman" w:hAnsi="Times New Roman" w:cs="Times New Roman"/>
          <w:i w:val="0"/>
          <w:iCs w:val="0"/>
          <w:sz w:val="22"/>
          <w:szCs w:val="22"/>
        </w:rPr>
        <w:t>Wireline Competition Bureau Reminds Reverse-</w:t>
      </w:r>
      <w:r w:rsidR="00DE0DFF" w:rsidRPr="003A43C6">
        <w:rPr>
          <w:rStyle w:val="Emphasis"/>
          <w:rFonts w:ascii="Times New Roman" w:hAnsi="Times New Roman" w:cs="Times New Roman"/>
          <w:i w:val="0"/>
          <w:iCs w:val="0"/>
          <w:sz w:val="22"/>
          <w:szCs w:val="22"/>
        </w:rPr>
        <w:t>P</w:t>
      </w:r>
      <w:r w:rsidR="00DE0DFF" w:rsidRPr="003A43C6">
        <w:rPr>
          <w:rStyle w:val="Emphasis"/>
          <w:rFonts w:ascii="Times New Roman" w:hAnsi="Times New Roman" w:cs="Times New Roman"/>
          <w:i w:val="0"/>
          <w:iCs w:val="0"/>
          <w:sz w:val="22"/>
          <w:szCs w:val="22"/>
        </w:rPr>
        <w:t>reemption States of Obligation to Effectively Regulate Pole Attachments and Seeks Comment on Need for Changes to the Commission’s Certification Rules to Ensure Effective State Pole Attachment Regulation</w:t>
      </w:r>
      <w:r w:rsidR="00DE0DFF" w:rsidRPr="003A43C6">
        <w:rPr>
          <w:rStyle w:val="Emphasis"/>
          <w:rFonts w:ascii="Times New Roman" w:hAnsi="Times New Roman" w:cs="Times New Roman"/>
          <w:sz w:val="22"/>
          <w:szCs w:val="22"/>
        </w:rPr>
        <w:t xml:space="preserve">, </w:t>
      </w:r>
      <w:r w:rsidR="00DE0DFF" w:rsidRPr="003A43C6">
        <w:rPr>
          <w:rStyle w:val="Emphasis"/>
          <w:rFonts w:ascii="Times New Roman" w:hAnsi="Times New Roman" w:cs="Times New Roman"/>
          <w:i w:val="0"/>
          <w:iCs w:val="0"/>
          <w:sz w:val="22"/>
          <w:szCs w:val="22"/>
        </w:rPr>
        <w:t>Public Notice, DA 26-279 (rel. June 11, 2026),</w:t>
      </w:r>
      <w:r w:rsidR="003A43C6" w:rsidRPr="003A43C6">
        <w:rPr>
          <w:rStyle w:val="Emphasis"/>
          <w:rFonts w:ascii="Times New Roman" w:hAnsi="Times New Roman" w:cs="Times New Roman"/>
          <w:i w:val="0"/>
          <w:iCs w:val="0"/>
          <w:sz w:val="22"/>
          <w:szCs w:val="22"/>
        </w:rPr>
        <w:t xml:space="preserve"> </w:t>
      </w:r>
      <w:r w:rsidR="00DE0DFF" w:rsidRPr="003A43C6">
        <w:rPr>
          <w:rStyle w:val="Emphasis"/>
          <w:rFonts w:ascii="Times New Roman" w:hAnsi="Times New Roman" w:cs="Times New Roman"/>
          <w:i w:val="0"/>
          <w:iCs w:val="0"/>
          <w:sz w:val="22"/>
          <w:szCs w:val="22"/>
        </w:rPr>
        <w:t>In</w:t>
      </w:r>
      <w:r w:rsidR="00DE0DFF" w:rsidRPr="003A43C6">
        <w:rPr>
          <w:rStyle w:val="Emphasis"/>
          <w:rFonts w:ascii="Times New Roman" w:hAnsi="Times New Roman" w:cs="Times New Roman"/>
          <w:sz w:val="22"/>
          <w:szCs w:val="22"/>
        </w:rPr>
        <w:t xml:space="preserve"> the Matters of Accelerating Wireline Broadband Deployment by Removing Barries to Infrastructure Investment</w:t>
      </w:r>
      <w:r w:rsidR="00DE0DFF" w:rsidRPr="003A43C6">
        <w:rPr>
          <w:rStyle w:val="Emphasis"/>
          <w:rFonts w:ascii="Times New Roman" w:hAnsi="Times New Roman" w:cs="Times New Roman"/>
          <w:i w:val="0"/>
          <w:iCs w:val="0"/>
          <w:sz w:val="22"/>
          <w:szCs w:val="22"/>
        </w:rPr>
        <w:t xml:space="preserve">, WC </w:t>
      </w:r>
      <w:proofErr w:type="spellStart"/>
      <w:r w:rsidR="00DE0DFF" w:rsidRPr="003A43C6">
        <w:rPr>
          <w:rStyle w:val="Emphasis"/>
          <w:rFonts w:ascii="Times New Roman" w:hAnsi="Times New Roman" w:cs="Times New Roman"/>
          <w:i w:val="0"/>
          <w:iCs w:val="0"/>
          <w:sz w:val="22"/>
          <w:szCs w:val="22"/>
        </w:rPr>
        <w:t>Dkt</w:t>
      </w:r>
      <w:proofErr w:type="spellEnd"/>
      <w:r w:rsidR="00DE0DFF" w:rsidRPr="003A43C6">
        <w:rPr>
          <w:rStyle w:val="Emphasis"/>
          <w:rFonts w:ascii="Times New Roman" w:hAnsi="Times New Roman" w:cs="Times New Roman"/>
          <w:i w:val="0"/>
          <w:iCs w:val="0"/>
          <w:sz w:val="22"/>
          <w:szCs w:val="22"/>
        </w:rPr>
        <w:t xml:space="preserve"> No 17-84, </w:t>
      </w:r>
      <w:r w:rsidR="00DE0DFF" w:rsidRPr="003A43C6">
        <w:rPr>
          <w:rStyle w:val="Emphasis"/>
          <w:rFonts w:ascii="Times New Roman" w:hAnsi="Times New Roman" w:cs="Times New Roman"/>
          <w:sz w:val="22"/>
          <w:szCs w:val="22"/>
        </w:rPr>
        <w:t>States that Have Certified That They Regulate Pole Attachments,</w:t>
      </w:r>
      <w:r w:rsidR="00DE0DFF" w:rsidRPr="003A43C6">
        <w:rPr>
          <w:rStyle w:val="Emphasis"/>
          <w:rFonts w:ascii="Times New Roman" w:hAnsi="Times New Roman" w:cs="Times New Roman"/>
          <w:i w:val="0"/>
          <w:iCs w:val="0"/>
          <w:sz w:val="22"/>
          <w:szCs w:val="22"/>
        </w:rPr>
        <w:t xml:space="preserve"> WC </w:t>
      </w:r>
      <w:proofErr w:type="spellStart"/>
      <w:r w:rsidR="00DE0DFF" w:rsidRPr="003A43C6">
        <w:rPr>
          <w:rStyle w:val="Emphasis"/>
          <w:rFonts w:ascii="Times New Roman" w:hAnsi="Times New Roman" w:cs="Times New Roman"/>
          <w:i w:val="0"/>
          <w:iCs w:val="0"/>
          <w:sz w:val="22"/>
          <w:szCs w:val="22"/>
        </w:rPr>
        <w:t>Dkt</w:t>
      </w:r>
      <w:proofErr w:type="spellEnd"/>
      <w:r w:rsidR="00DE0DFF" w:rsidRPr="003A43C6">
        <w:rPr>
          <w:rStyle w:val="Emphasis"/>
          <w:rFonts w:ascii="Times New Roman" w:hAnsi="Times New Roman" w:cs="Times New Roman"/>
          <w:i w:val="0"/>
          <w:iCs w:val="0"/>
          <w:sz w:val="22"/>
          <w:szCs w:val="22"/>
        </w:rPr>
        <w:t xml:space="preserve"> No 10-101, at:</w:t>
      </w:r>
      <w:r w:rsidR="00DE0DFF" w:rsidRPr="003A43C6">
        <w:rPr>
          <w:rFonts w:ascii="Times New Roman" w:hAnsi="Times New Roman" w:cs="Times New Roman"/>
          <w:sz w:val="22"/>
          <w:szCs w:val="22"/>
        </w:rPr>
        <w:t xml:space="preserve"> </w:t>
      </w:r>
      <w:hyperlink r:id="rId1" w:history="1">
        <w:r w:rsidR="00DE0DFF" w:rsidRPr="003A43C6">
          <w:rPr>
            <w:rStyle w:val="Hyperlink"/>
            <w:rFonts w:ascii="Times New Roman" w:hAnsi="Times New Roman" w:cs="Times New Roman"/>
            <w:color w:val="auto"/>
            <w:sz w:val="22"/>
            <w:szCs w:val="22"/>
          </w:rPr>
          <w:t>https://docs.fcc.gov/public/attachments/DA-26-579A1.pdf</w:t>
        </w:r>
      </w:hyperlink>
      <w:r w:rsidR="00DE0DFF" w:rsidRPr="003A43C6">
        <w:rPr>
          <w:rFonts w:ascii="Times New Roman" w:hAnsi="Times New Roman" w:cs="Times New Roman"/>
          <w:sz w:val="22"/>
          <w:szCs w:val="22"/>
        </w:rPr>
        <w:t xml:space="preserve">  (</w:t>
      </w:r>
      <w:r w:rsidR="00DE0DFF" w:rsidRPr="003A43C6">
        <w:rPr>
          <w:rFonts w:ascii="Times New Roman" w:hAnsi="Times New Roman" w:cs="Times New Roman"/>
          <w:i/>
          <w:iCs/>
          <w:sz w:val="22"/>
          <w:szCs w:val="22"/>
        </w:rPr>
        <w:t>Public Notice</w:t>
      </w:r>
      <w:r w:rsidR="00DE0DFF" w:rsidRPr="003A43C6">
        <w:rPr>
          <w:rFonts w:ascii="Times New Roman" w:hAnsi="Times New Roman" w:cs="Times New Roman"/>
          <w:sz w:val="22"/>
          <w:szCs w:val="22"/>
        </w:rPr>
        <w:t xml:space="preserve"> or </w:t>
      </w:r>
      <w:r w:rsidR="00DE0DFF" w:rsidRPr="003A43C6">
        <w:rPr>
          <w:rFonts w:ascii="Times New Roman" w:hAnsi="Times New Roman" w:cs="Times New Roman"/>
          <w:i/>
          <w:iCs/>
          <w:sz w:val="22"/>
          <w:szCs w:val="22"/>
        </w:rPr>
        <w:t>Notice</w:t>
      </w:r>
      <w:r w:rsidR="00DE0DFF" w:rsidRPr="003A43C6">
        <w:rPr>
          <w:rFonts w:ascii="Times New Roman" w:hAnsi="Times New Roman" w:cs="Times New Roman"/>
          <w:sz w:val="22"/>
          <w:szCs w:val="22"/>
        </w:rPr>
        <w:t xml:space="preserve">) </w:t>
      </w:r>
    </w:p>
  </w:footnote>
  <w:footnote w:id="2">
    <w:p w14:paraId="37EA897C" w14:textId="07D4E776" w:rsidR="00FF2DEB" w:rsidRPr="003A43C6" w:rsidRDefault="00FF2DEB" w:rsidP="003A43C6">
      <w:pPr>
        <w:jc w:val="both"/>
        <w:rPr>
          <w:rFonts w:ascii="Times New Roman" w:eastAsia="Times New Roman" w:hAnsi="Times New Roman" w:cs="Times New Roman"/>
          <w:kern w:val="0"/>
          <w:sz w:val="22"/>
          <w:szCs w:val="22"/>
          <w14:ligatures w14:val="none"/>
        </w:rPr>
      </w:pPr>
      <w:r w:rsidRPr="003A43C6">
        <w:rPr>
          <w:rStyle w:val="FootnoteReference"/>
          <w:rFonts w:ascii="Times New Roman" w:hAnsi="Times New Roman" w:cs="Times New Roman"/>
          <w:sz w:val="22"/>
          <w:szCs w:val="22"/>
        </w:rPr>
        <w:footnoteRef/>
      </w:r>
      <w:r w:rsidRPr="003A43C6">
        <w:rPr>
          <w:rFonts w:ascii="Times New Roman" w:hAnsi="Times New Roman" w:cs="Times New Roman"/>
          <w:sz w:val="22"/>
          <w:szCs w:val="22"/>
        </w:rPr>
        <w:t xml:space="preserve"> </w:t>
      </w:r>
      <w:r w:rsidRPr="003A43C6">
        <w:rPr>
          <w:rFonts w:ascii="Times New Roman" w:hAnsi="Times New Roman" w:cs="Times New Roman"/>
          <w:sz w:val="22"/>
          <w:szCs w:val="22"/>
        </w:rPr>
        <w:tab/>
      </w:r>
      <w:hyperlink r:id="rId2" w:tgtFrame="_blank" w:history="1">
        <w:r w:rsidRPr="003A43C6">
          <w:rPr>
            <w:rFonts w:ascii="Times New Roman" w:eastAsia="Times New Roman" w:hAnsi="Times New Roman" w:cs="Times New Roman"/>
            <w:i/>
            <w:iCs/>
            <w:kern w:val="0"/>
            <w:sz w:val="22"/>
            <w:szCs w:val="22"/>
            <w14:ligatures w14:val="none"/>
          </w:rPr>
          <w:t>Comments of the Arkansas Public Se</w:t>
        </w:r>
        <w:r w:rsidRPr="003A43C6">
          <w:rPr>
            <w:rFonts w:ascii="Times New Roman" w:eastAsia="Times New Roman" w:hAnsi="Times New Roman" w:cs="Times New Roman"/>
            <w:i/>
            <w:iCs/>
            <w:kern w:val="0"/>
            <w:sz w:val="22"/>
            <w:szCs w:val="22"/>
            <w14:ligatures w14:val="none"/>
          </w:rPr>
          <w:t>r</w:t>
        </w:r>
        <w:r w:rsidRPr="003A43C6">
          <w:rPr>
            <w:rFonts w:ascii="Times New Roman" w:eastAsia="Times New Roman" w:hAnsi="Times New Roman" w:cs="Times New Roman"/>
            <w:i/>
            <w:iCs/>
            <w:kern w:val="0"/>
            <w:sz w:val="22"/>
            <w:szCs w:val="22"/>
            <w14:ligatures w14:val="none"/>
          </w:rPr>
          <w:t>vice Commission</w:t>
        </w:r>
        <w:r w:rsidRPr="003A43C6">
          <w:rPr>
            <w:rFonts w:ascii="Times New Roman" w:eastAsia="Times New Roman" w:hAnsi="Times New Roman" w:cs="Times New Roman"/>
            <w:kern w:val="0"/>
            <w:sz w:val="22"/>
            <w:szCs w:val="22"/>
            <w14:ligatures w14:val="none"/>
          </w:rPr>
          <w:t xml:space="preserve"> </w:t>
        </w:r>
        <w:r w:rsidRPr="003A43C6">
          <w:rPr>
            <w:rFonts w:ascii="Times New Roman" w:eastAsia="Times New Roman" w:hAnsi="Times New Roman" w:cs="Times New Roman"/>
            <w:kern w:val="0"/>
            <w:sz w:val="22"/>
            <w:szCs w:val="22"/>
            <w14:ligatures w14:val="none"/>
          </w:rPr>
          <w:t>(filed July 13, 2026)</w:t>
        </w:r>
      </w:hyperlink>
      <w:r w:rsidRPr="003A43C6">
        <w:rPr>
          <w:rFonts w:ascii="Times New Roman" w:eastAsia="Times New Roman" w:hAnsi="Times New Roman" w:cs="Times New Roman"/>
          <w:kern w:val="0"/>
          <w:sz w:val="22"/>
          <w:szCs w:val="22"/>
          <w14:ligatures w14:val="none"/>
        </w:rPr>
        <w:t xml:space="preserve"> (APSC); </w:t>
      </w:r>
      <w:hyperlink r:id="rId3" w:tgtFrame="_blank" w:history="1">
        <w:r w:rsidRPr="003A43C6">
          <w:rPr>
            <w:rFonts w:ascii="Times New Roman" w:eastAsia="Times New Roman" w:hAnsi="Times New Roman" w:cs="Times New Roman"/>
            <w:i/>
            <w:iCs/>
            <w:kern w:val="0"/>
            <w:sz w:val="22"/>
            <w:szCs w:val="22"/>
            <w14:ligatures w14:val="none"/>
          </w:rPr>
          <w:t>Comments of the People of the State of California</w:t>
        </w:r>
        <w:r w:rsidRPr="003A43C6">
          <w:rPr>
            <w:rFonts w:ascii="Times New Roman" w:eastAsia="Times New Roman" w:hAnsi="Times New Roman" w:cs="Times New Roman"/>
            <w:kern w:val="0"/>
            <w:sz w:val="22"/>
            <w:szCs w:val="22"/>
            <w14:ligatures w14:val="none"/>
          </w:rPr>
          <w:t xml:space="preserve"> (filed July 13, 2026)</w:t>
        </w:r>
      </w:hyperlink>
      <w:r w:rsidRPr="003A43C6">
        <w:rPr>
          <w:rFonts w:ascii="Times New Roman" w:eastAsia="Times New Roman" w:hAnsi="Times New Roman" w:cs="Times New Roman"/>
          <w:kern w:val="0"/>
          <w:sz w:val="22"/>
          <w:szCs w:val="22"/>
          <w14:ligatures w14:val="none"/>
        </w:rPr>
        <w:t xml:space="preserve"> (CPUC); </w:t>
      </w:r>
      <w:hyperlink r:id="rId4" w:tgtFrame="_blank" w:history="1">
        <w:r w:rsidRPr="003A43C6">
          <w:rPr>
            <w:rFonts w:ascii="Times New Roman" w:eastAsia="Times New Roman" w:hAnsi="Times New Roman" w:cs="Times New Roman"/>
            <w:i/>
            <w:iCs/>
            <w:kern w:val="0"/>
            <w:sz w:val="22"/>
            <w:szCs w:val="22"/>
            <w14:ligatures w14:val="none"/>
          </w:rPr>
          <w:t>Letter from Chairman Wiehl of the State of Connecticut Public Utilities Regulatory Authorit</w:t>
        </w:r>
        <w:r w:rsidRPr="003A43C6">
          <w:rPr>
            <w:rFonts w:ascii="Times New Roman" w:eastAsia="Times New Roman" w:hAnsi="Times New Roman" w:cs="Times New Roman"/>
            <w:kern w:val="0"/>
            <w:sz w:val="22"/>
            <w:szCs w:val="22"/>
            <w14:ligatures w14:val="none"/>
          </w:rPr>
          <w:t>y (filed July13, 2026)</w:t>
        </w:r>
      </w:hyperlink>
      <w:r w:rsidRPr="003A43C6">
        <w:rPr>
          <w:rFonts w:ascii="Times New Roman" w:eastAsia="Times New Roman" w:hAnsi="Times New Roman" w:cs="Times New Roman"/>
          <w:kern w:val="0"/>
          <w:sz w:val="22"/>
          <w:szCs w:val="22"/>
          <w14:ligatures w14:val="none"/>
        </w:rPr>
        <w:t xml:space="preserve">; </w:t>
      </w:r>
      <w:hyperlink r:id="rId5" w:tooltip="View filing details for Alena M. Clark" w:history="1">
        <w:r w:rsidRPr="003A43C6">
          <w:rPr>
            <w:rFonts w:ascii="Times New Roman" w:hAnsi="Times New Roman" w:cs="Times New Roman"/>
            <w:i/>
            <w:iCs/>
            <w:noProof/>
            <w:kern w:val="0"/>
            <w:sz w:val="22"/>
            <w:szCs w:val="22"/>
            <w14:ligatures w14:val="none"/>
          </w:rPr>
          <w:t>Comments of the Michigan Public Service Commission</w:t>
        </w:r>
        <w:r w:rsidRPr="003A43C6">
          <w:rPr>
            <w:rFonts w:ascii="Times New Roman" w:hAnsi="Times New Roman" w:cs="Times New Roman"/>
            <w:noProof/>
            <w:kern w:val="0"/>
            <w:sz w:val="22"/>
            <w:szCs w:val="22"/>
            <w14:ligatures w14:val="none"/>
          </w:rPr>
          <w:t xml:space="preserve"> (filed July 13, 2026)</w:t>
        </w:r>
      </w:hyperlink>
      <w:r w:rsidRPr="003A43C6">
        <w:rPr>
          <w:rFonts w:ascii="Times New Roman" w:eastAsia="Times New Roman" w:hAnsi="Times New Roman" w:cs="Times New Roman"/>
          <w:kern w:val="0"/>
          <w:sz w:val="22"/>
          <w:szCs w:val="22"/>
          <w14:ligatures w14:val="none"/>
        </w:rPr>
        <w:t xml:space="preserve"> (MPSC);;</w:t>
      </w:r>
      <w:r w:rsidRPr="003A43C6">
        <w:rPr>
          <w:rFonts w:ascii="Times New Roman" w:hAnsi="Times New Roman" w:cs="Times New Roman"/>
          <w:noProof/>
          <w:kern w:val="0"/>
          <w:sz w:val="22"/>
          <w:szCs w:val="22"/>
          <w14:ligatures w14:val="none"/>
        </w:rPr>
        <w:t xml:space="preserve">  </w:t>
      </w:r>
      <w:hyperlink r:id="rId6" w:tgtFrame="_blank" w:history="1">
        <w:r w:rsidRPr="003A43C6">
          <w:rPr>
            <w:rFonts w:ascii="Times New Roman" w:eastAsia="Times New Roman" w:hAnsi="Times New Roman" w:cs="Times New Roman"/>
            <w:i/>
            <w:iCs/>
            <w:kern w:val="0"/>
            <w:sz w:val="22"/>
            <w:szCs w:val="22"/>
            <w14:ligatures w14:val="none"/>
          </w:rPr>
          <w:t>Letter from Florida Public Service Commission Executive Director Braulio Baez</w:t>
        </w:r>
        <w:r w:rsidRPr="003A43C6">
          <w:rPr>
            <w:rFonts w:ascii="Times New Roman" w:eastAsia="Times New Roman" w:hAnsi="Times New Roman" w:cs="Times New Roman"/>
            <w:kern w:val="0"/>
            <w:sz w:val="22"/>
            <w:szCs w:val="22"/>
            <w14:ligatures w14:val="none"/>
          </w:rPr>
          <w:t xml:space="preserve"> (filed July 10, 2026</w:t>
        </w:r>
      </w:hyperlink>
      <w:r w:rsidRPr="003A43C6">
        <w:rPr>
          <w:rFonts w:ascii="Times New Roman" w:eastAsia="Times New Roman" w:hAnsi="Times New Roman" w:cs="Times New Roman"/>
          <w:kern w:val="0"/>
          <w:sz w:val="22"/>
          <w:szCs w:val="22"/>
          <w14:ligatures w14:val="none"/>
        </w:rPr>
        <w:t xml:space="preserve">); </w:t>
      </w:r>
      <w:hyperlink r:id="rId7" w:tgtFrame="_blank" w:history="1">
        <w:r w:rsidRPr="003A43C6">
          <w:rPr>
            <w:rFonts w:ascii="Times New Roman" w:eastAsia="Times New Roman" w:hAnsi="Times New Roman" w:cs="Times New Roman"/>
            <w:i/>
            <w:iCs/>
            <w:kern w:val="0"/>
            <w:sz w:val="22"/>
            <w:szCs w:val="22"/>
            <w14:ligatures w14:val="none"/>
          </w:rPr>
          <w:t>Letter from Valery Galasso, Deputy Director Office of Telecommunications and John Sipos, General Counsel, New York State Public Service Commission</w:t>
        </w:r>
        <w:r w:rsidRPr="003A43C6">
          <w:rPr>
            <w:rFonts w:ascii="Times New Roman" w:eastAsia="Times New Roman" w:hAnsi="Times New Roman" w:cs="Times New Roman"/>
            <w:kern w:val="0"/>
            <w:sz w:val="22"/>
            <w:szCs w:val="22"/>
            <w14:ligatures w14:val="none"/>
          </w:rPr>
          <w:t xml:space="preserve"> (filed July 13, 2026</w:t>
        </w:r>
        <w:r w:rsidRPr="003A43C6">
          <w:rPr>
            <w:rFonts w:ascii="Times New Roman" w:eastAsia="Times New Roman" w:hAnsi="Times New Roman" w:cs="Times New Roman"/>
            <w:kern w:val="0"/>
            <w:sz w:val="22"/>
            <w:szCs w:val="22"/>
            <w14:ligatures w14:val="none"/>
          </w:rPr>
          <w:t>)</w:t>
        </w:r>
      </w:hyperlink>
      <w:r w:rsidRPr="003A43C6">
        <w:rPr>
          <w:rFonts w:ascii="Times New Roman" w:eastAsia="Times New Roman" w:hAnsi="Times New Roman" w:cs="Times New Roman"/>
          <w:kern w:val="0"/>
          <w:sz w:val="22"/>
          <w:szCs w:val="22"/>
          <w14:ligatures w14:val="none"/>
        </w:rPr>
        <w:t xml:space="preserve"> (NYPSC);; </w:t>
      </w:r>
      <w:hyperlink r:id="rId8" w:tgtFrame="_blank" w:history="1">
        <w:r w:rsidRPr="003A43C6">
          <w:rPr>
            <w:rFonts w:ascii="Times New Roman" w:eastAsia="Times New Roman" w:hAnsi="Times New Roman" w:cs="Times New Roman"/>
            <w:i/>
            <w:iCs/>
            <w:kern w:val="0"/>
            <w:sz w:val="22"/>
            <w:szCs w:val="22"/>
            <w14:ligatures w14:val="none"/>
          </w:rPr>
          <w:t xml:space="preserve">Comments Submitted on Behalf of the Public Utilities Commission of Ohio </w:t>
        </w:r>
        <w:r w:rsidRPr="003A43C6">
          <w:rPr>
            <w:rFonts w:ascii="Times New Roman" w:eastAsia="Times New Roman" w:hAnsi="Times New Roman" w:cs="Times New Roman"/>
            <w:kern w:val="0"/>
            <w:sz w:val="22"/>
            <w:szCs w:val="22"/>
            <w14:ligatures w14:val="none"/>
          </w:rPr>
          <w:t>(filed July 13)</w:t>
        </w:r>
      </w:hyperlink>
      <w:r w:rsidRPr="003A43C6">
        <w:rPr>
          <w:rFonts w:ascii="Times New Roman" w:eastAsia="Times New Roman" w:hAnsi="Times New Roman" w:cs="Times New Roman"/>
          <w:kern w:val="0"/>
          <w:sz w:val="22"/>
          <w:szCs w:val="22"/>
          <w14:ligatures w14:val="none"/>
        </w:rPr>
        <w:t xml:space="preserve"> (OPUC); </w:t>
      </w:r>
      <w:hyperlink r:id="rId9" w:tgtFrame="_blank" w:history="1">
        <w:r w:rsidRPr="003A43C6">
          <w:rPr>
            <w:rFonts w:ascii="Times New Roman" w:eastAsia="Times New Roman" w:hAnsi="Times New Roman" w:cs="Times New Roman"/>
            <w:i/>
            <w:iCs/>
            <w:kern w:val="0"/>
            <w:sz w:val="22"/>
            <w:szCs w:val="22"/>
            <w14:ligatures w14:val="none"/>
          </w:rPr>
          <w:t xml:space="preserve">Comments of the Washington Utilities and Transportation Commission </w:t>
        </w:r>
        <w:r w:rsidRPr="003A43C6">
          <w:rPr>
            <w:rFonts w:ascii="Times New Roman" w:eastAsia="Times New Roman" w:hAnsi="Times New Roman" w:cs="Times New Roman"/>
            <w:kern w:val="0"/>
            <w:sz w:val="22"/>
            <w:szCs w:val="22"/>
            <w14:ligatures w14:val="none"/>
          </w:rPr>
          <w:t>(filed July 9, 2026)</w:t>
        </w:r>
      </w:hyperlink>
      <w:r w:rsidRPr="003A43C6">
        <w:rPr>
          <w:rFonts w:ascii="Times New Roman" w:eastAsia="Times New Roman" w:hAnsi="Times New Roman" w:cs="Times New Roman"/>
          <w:kern w:val="0"/>
          <w:sz w:val="22"/>
          <w:szCs w:val="22"/>
          <w14:ligatures w14:val="none"/>
        </w:rPr>
        <w:t xml:space="preserve"> (WUTC); </w:t>
      </w:r>
      <w:hyperlink r:id="rId10" w:tgtFrame="_blank" w:history="1">
        <w:r w:rsidRPr="003A43C6">
          <w:rPr>
            <w:rFonts w:ascii="Times New Roman" w:eastAsia="Times New Roman" w:hAnsi="Times New Roman" w:cs="Times New Roman"/>
            <w:i/>
            <w:iCs/>
            <w:kern w:val="0"/>
            <w:sz w:val="22"/>
            <w:szCs w:val="22"/>
            <w14:ligatures w14:val="none"/>
          </w:rPr>
          <w:t>Comments of the Public Service Commission of West Virginia</w:t>
        </w:r>
        <w:r w:rsidRPr="003A43C6">
          <w:rPr>
            <w:rFonts w:ascii="Times New Roman" w:eastAsia="Times New Roman" w:hAnsi="Times New Roman" w:cs="Times New Roman"/>
            <w:kern w:val="0"/>
            <w:sz w:val="22"/>
            <w:szCs w:val="22"/>
            <w14:ligatures w14:val="none"/>
          </w:rPr>
          <w:t xml:space="preserve"> (filed July 13, 2026)</w:t>
        </w:r>
      </w:hyperlink>
      <w:r w:rsidR="002F7C47" w:rsidRPr="003A43C6">
        <w:rPr>
          <w:rFonts w:ascii="Times New Roman" w:eastAsia="Times New Roman" w:hAnsi="Times New Roman" w:cs="Times New Roman"/>
          <w:kern w:val="0"/>
          <w:sz w:val="22"/>
          <w:szCs w:val="22"/>
          <w14:ligatures w14:val="none"/>
        </w:rPr>
        <w:t>.</w:t>
      </w:r>
    </w:p>
    <w:p w14:paraId="3BA938E8" w14:textId="77777777" w:rsidR="00FF2DEB" w:rsidRPr="003A43C6" w:rsidRDefault="00FF2DEB" w:rsidP="003A43C6">
      <w:pPr>
        <w:pStyle w:val="FootnoteText"/>
        <w:jc w:val="both"/>
        <w:rPr>
          <w:rFonts w:ascii="Times New Roman" w:hAnsi="Times New Roman" w:cs="Times New Roman"/>
          <w:sz w:val="22"/>
          <w:szCs w:val="22"/>
        </w:rPr>
      </w:pPr>
    </w:p>
  </w:footnote>
  <w:footnote w:id="3">
    <w:p w14:paraId="2A911E7E" w14:textId="3FBE0089" w:rsidR="003A43C6" w:rsidRPr="003A43C6" w:rsidRDefault="003A43C6" w:rsidP="003A43C6">
      <w:pPr>
        <w:jc w:val="both"/>
        <w:rPr>
          <w:rFonts w:ascii="Times New Roman" w:eastAsia="Times New Roman" w:hAnsi="Times New Roman" w:cs="Times New Roman"/>
          <w:kern w:val="0"/>
          <w:sz w:val="22"/>
          <w:szCs w:val="22"/>
          <w14:ligatures w14:val="none"/>
        </w:rPr>
      </w:pPr>
      <w:r w:rsidRPr="003A43C6">
        <w:rPr>
          <w:rStyle w:val="FootnoteReference"/>
          <w:rFonts w:ascii="Times New Roman" w:hAnsi="Times New Roman" w:cs="Times New Roman"/>
          <w:sz w:val="22"/>
          <w:szCs w:val="22"/>
        </w:rPr>
        <w:footnoteRef/>
      </w:r>
      <w:r w:rsidRPr="003A43C6">
        <w:rPr>
          <w:rFonts w:ascii="Times New Roman" w:hAnsi="Times New Roman" w:cs="Times New Roman"/>
          <w:sz w:val="22"/>
          <w:szCs w:val="22"/>
        </w:rPr>
        <w:t xml:space="preserve"> </w:t>
      </w:r>
      <w:r w:rsidRPr="003A43C6">
        <w:rPr>
          <w:rFonts w:ascii="Times New Roman" w:hAnsi="Times New Roman" w:cs="Times New Roman"/>
          <w:sz w:val="22"/>
          <w:szCs w:val="22"/>
        </w:rPr>
        <w:tab/>
      </w:r>
      <w:hyperlink r:id="rId11" w:tgtFrame="_blank" w:history="1">
        <w:r w:rsidRPr="003A43C6">
          <w:rPr>
            <w:rFonts w:ascii="Times New Roman" w:eastAsia="Times New Roman" w:hAnsi="Times New Roman" w:cs="Times New Roman"/>
            <w:i/>
            <w:iCs/>
            <w:kern w:val="0"/>
            <w:sz w:val="22"/>
            <w:szCs w:val="22"/>
            <w14:ligatures w14:val="none"/>
          </w:rPr>
          <w:t>Comments of the Edison Electric Institute</w:t>
        </w:r>
        <w:r w:rsidRPr="003A43C6">
          <w:rPr>
            <w:rFonts w:ascii="Times New Roman" w:eastAsia="Times New Roman" w:hAnsi="Times New Roman" w:cs="Times New Roman"/>
            <w:kern w:val="0"/>
            <w:sz w:val="22"/>
            <w:szCs w:val="22"/>
            <w14:ligatures w14:val="none"/>
          </w:rPr>
          <w:t xml:space="preserve"> (filed July 13, 2026)</w:t>
        </w:r>
      </w:hyperlink>
      <w:r w:rsidRPr="003A43C6">
        <w:rPr>
          <w:rFonts w:ascii="Times New Roman" w:eastAsia="Times New Roman" w:hAnsi="Times New Roman" w:cs="Times New Roman"/>
          <w:kern w:val="0"/>
          <w:sz w:val="22"/>
          <w:szCs w:val="22"/>
          <w14:ligatures w14:val="none"/>
        </w:rPr>
        <w:t>(EEI);</w:t>
      </w:r>
      <w:hyperlink r:id="rId12" w:tgtFrame="_blank" w:history="1">
        <w:r w:rsidRPr="003A43C6">
          <w:rPr>
            <w:rFonts w:ascii="Times New Roman" w:eastAsia="Times New Roman" w:hAnsi="Times New Roman" w:cs="Times New Roman"/>
            <w:i/>
            <w:iCs/>
            <w:kern w:val="0"/>
            <w:sz w:val="22"/>
            <w:szCs w:val="22"/>
            <w14:ligatures w14:val="none"/>
          </w:rPr>
          <w:t>Comments</w:t>
        </w:r>
        <w:r w:rsidRPr="003A43C6">
          <w:rPr>
            <w:rFonts w:ascii="Times New Roman" w:eastAsia="Times New Roman" w:hAnsi="Times New Roman" w:cs="Times New Roman"/>
            <w:i/>
            <w:iCs/>
            <w:kern w:val="0"/>
            <w:sz w:val="22"/>
            <w:szCs w:val="22"/>
            <w14:ligatures w14:val="none"/>
          </w:rPr>
          <w:t xml:space="preserve"> </w:t>
        </w:r>
        <w:r w:rsidRPr="003A43C6">
          <w:rPr>
            <w:rFonts w:ascii="Times New Roman" w:eastAsia="Times New Roman" w:hAnsi="Times New Roman" w:cs="Times New Roman"/>
            <w:i/>
            <w:iCs/>
            <w:kern w:val="0"/>
            <w:sz w:val="22"/>
            <w:szCs w:val="22"/>
            <w14:ligatures w14:val="none"/>
          </w:rPr>
          <w:t xml:space="preserve">of The National Rural Electric Cooperative Association </w:t>
        </w:r>
        <w:r w:rsidRPr="003A43C6">
          <w:rPr>
            <w:rFonts w:ascii="Times New Roman" w:eastAsia="Times New Roman" w:hAnsi="Times New Roman" w:cs="Times New Roman"/>
            <w:kern w:val="0"/>
            <w:sz w:val="22"/>
            <w:szCs w:val="22"/>
            <w14:ligatures w14:val="none"/>
          </w:rPr>
          <w:t>(filed July 13, 2026)</w:t>
        </w:r>
      </w:hyperlink>
      <w:r w:rsidRPr="003A43C6">
        <w:rPr>
          <w:rFonts w:ascii="Times New Roman" w:eastAsia="Times New Roman" w:hAnsi="Times New Roman" w:cs="Times New Roman"/>
          <w:i/>
          <w:iCs/>
          <w:kern w:val="0"/>
          <w:sz w:val="22"/>
          <w:szCs w:val="22"/>
          <w14:ligatures w14:val="none"/>
        </w:rPr>
        <w:t xml:space="preserve"> </w:t>
      </w:r>
      <w:r w:rsidRPr="003A43C6">
        <w:rPr>
          <w:rFonts w:ascii="Times New Roman" w:eastAsia="Times New Roman" w:hAnsi="Times New Roman" w:cs="Times New Roman"/>
          <w:kern w:val="0"/>
          <w:sz w:val="22"/>
          <w:szCs w:val="22"/>
          <w14:ligatures w14:val="none"/>
        </w:rPr>
        <w:t>(NRECA);</w:t>
      </w:r>
      <w:r w:rsidRPr="003A43C6">
        <w:rPr>
          <w:rFonts w:ascii="Times New Roman" w:eastAsia="Times New Roman" w:hAnsi="Times New Roman" w:cs="Times New Roman"/>
          <w:i/>
          <w:iCs/>
          <w:kern w:val="0"/>
          <w:sz w:val="22"/>
          <w:szCs w:val="22"/>
          <w14:ligatures w14:val="none"/>
        </w:rPr>
        <w:t xml:space="preserve"> </w:t>
      </w:r>
      <w:hyperlink r:id="rId13" w:tgtFrame="_blank" w:history="1">
        <w:r w:rsidRPr="003A43C6">
          <w:rPr>
            <w:rFonts w:ascii="Times New Roman" w:eastAsia="Times New Roman" w:hAnsi="Times New Roman" w:cs="Times New Roman"/>
            <w:i/>
            <w:iCs/>
            <w:kern w:val="0"/>
            <w:sz w:val="22"/>
            <w:szCs w:val="22"/>
            <w14:ligatures w14:val="none"/>
          </w:rPr>
          <w:t xml:space="preserve">Comments of the Washington Public Utility Districts Association </w:t>
        </w:r>
        <w:r w:rsidRPr="003A43C6">
          <w:rPr>
            <w:rFonts w:ascii="Times New Roman" w:eastAsia="Times New Roman" w:hAnsi="Times New Roman" w:cs="Times New Roman"/>
            <w:kern w:val="0"/>
            <w:sz w:val="22"/>
            <w:szCs w:val="22"/>
            <w14:ligatures w14:val="none"/>
          </w:rPr>
          <w:t>(filed July 24, 2026</w:t>
        </w:r>
      </w:hyperlink>
      <w:r w:rsidRPr="003A43C6">
        <w:rPr>
          <w:rFonts w:ascii="Times New Roman" w:eastAsia="Times New Roman" w:hAnsi="Times New Roman" w:cs="Times New Roman"/>
          <w:i/>
          <w:iCs/>
          <w:kern w:val="0"/>
          <w:sz w:val="22"/>
          <w:szCs w:val="22"/>
          <w14:ligatures w14:val="none"/>
        </w:rPr>
        <w:t xml:space="preserve">) </w:t>
      </w:r>
      <w:r w:rsidRPr="003A43C6">
        <w:rPr>
          <w:rFonts w:ascii="Times New Roman" w:eastAsia="Times New Roman" w:hAnsi="Times New Roman" w:cs="Times New Roman"/>
          <w:kern w:val="0"/>
          <w:sz w:val="22"/>
          <w:szCs w:val="22"/>
          <w14:ligatures w14:val="none"/>
        </w:rPr>
        <w:t>(WA PUD);</w:t>
      </w:r>
      <w:r w:rsidRPr="003A43C6">
        <w:rPr>
          <w:rFonts w:ascii="Times New Roman" w:eastAsia="Times New Roman" w:hAnsi="Times New Roman" w:cs="Times New Roman"/>
          <w:i/>
          <w:iCs/>
          <w:kern w:val="0"/>
          <w:sz w:val="22"/>
          <w:szCs w:val="22"/>
          <w14:ligatures w14:val="none"/>
        </w:rPr>
        <w:t xml:space="preserve"> </w:t>
      </w:r>
      <w:hyperlink r:id="rId14" w:tooltip="View filing details for Annette Creekpaum, Mason County PUD 3" w:history="1">
        <w:r w:rsidRPr="003A43C6">
          <w:rPr>
            <w:rFonts w:ascii="Times New Roman" w:eastAsia="Times New Roman" w:hAnsi="Times New Roman" w:cs="Times New Roman"/>
            <w:i/>
            <w:iCs/>
            <w:kern w:val="0"/>
            <w:sz w:val="22"/>
            <w:szCs w:val="22"/>
            <w14:ligatures w14:val="none"/>
          </w:rPr>
          <w:t xml:space="preserve"> Comments of Mason County PUD 3 </w:t>
        </w:r>
        <w:r w:rsidRPr="003A43C6">
          <w:rPr>
            <w:rFonts w:ascii="Times New Roman" w:eastAsia="Times New Roman" w:hAnsi="Times New Roman" w:cs="Times New Roman"/>
            <w:kern w:val="0"/>
            <w:sz w:val="22"/>
            <w:szCs w:val="22"/>
            <w14:ligatures w14:val="none"/>
          </w:rPr>
          <w:t>(filed July 13, 2026)</w:t>
        </w:r>
      </w:hyperlink>
      <w:r w:rsidRPr="003A43C6">
        <w:rPr>
          <w:rFonts w:ascii="Times New Roman" w:eastAsia="Times New Roman" w:hAnsi="Times New Roman" w:cs="Times New Roman"/>
          <w:i/>
          <w:iCs/>
          <w:kern w:val="0"/>
          <w:sz w:val="22"/>
          <w:szCs w:val="22"/>
          <w14:ligatures w14:val="none"/>
        </w:rPr>
        <w:t xml:space="preserve"> </w:t>
      </w:r>
      <w:r w:rsidRPr="003A43C6">
        <w:rPr>
          <w:rFonts w:ascii="Times New Roman" w:eastAsia="Times New Roman" w:hAnsi="Times New Roman" w:cs="Times New Roman"/>
          <w:kern w:val="0"/>
          <w:sz w:val="22"/>
          <w:szCs w:val="22"/>
          <w14:ligatures w14:val="none"/>
        </w:rPr>
        <w:t>(MC PUD);</w:t>
      </w:r>
      <w:r w:rsidRPr="003A43C6">
        <w:rPr>
          <w:rFonts w:ascii="Times New Roman" w:eastAsia="Times New Roman" w:hAnsi="Times New Roman" w:cs="Times New Roman"/>
          <w:i/>
          <w:iCs/>
          <w:kern w:val="0"/>
          <w:sz w:val="22"/>
          <w:szCs w:val="22"/>
          <w14:ligatures w14:val="none"/>
        </w:rPr>
        <w:t xml:space="preserve"> </w:t>
      </w:r>
      <w:hyperlink r:id="rId15" w:tgtFrame="_blank" w:history="1">
        <w:r w:rsidRPr="003A43C6">
          <w:rPr>
            <w:rFonts w:ascii="Times New Roman" w:eastAsia="Times New Roman" w:hAnsi="Times New Roman" w:cs="Times New Roman"/>
            <w:i/>
            <w:iCs/>
            <w:kern w:val="0"/>
            <w:sz w:val="22"/>
            <w:szCs w:val="22"/>
            <w14:ligatures w14:val="none"/>
          </w:rPr>
          <w:t xml:space="preserve">Comments of the Maine Connectivity Authority </w:t>
        </w:r>
        <w:r w:rsidRPr="003A43C6">
          <w:rPr>
            <w:rFonts w:ascii="Times New Roman" w:eastAsia="Times New Roman" w:hAnsi="Times New Roman" w:cs="Times New Roman"/>
            <w:kern w:val="0"/>
            <w:sz w:val="22"/>
            <w:szCs w:val="22"/>
            <w14:ligatures w14:val="none"/>
          </w:rPr>
          <w:t>(filed</w:t>
        </w:r>
        <w:r w:rsidRPr="003A43C6">
          <w:rPr>
            <w:rFonts w:ascii="Times New Roman" w:eastAsia="Times New Roman" w:hAnsi="Times New Roman" w:cs="Times New Roman"/>
            <w:i/>
            <w:iCs/>
            <w:kern w:val="0"/>
            <w:sz w:val="22"/>
            <w:szCs w:val="22"/>
            <w14:ligatures w14:val="none"/>
          </w:rPr>
          <w:t xml:space="preserve"> </w:t>
        </w:r>
        <w:r w:rsidRPr="003A43C6">
          <w:rPr>
            <w:rFonts w:ascii="Times New Roman" w:eastAsia="Times New Roman" w:hAnsi="Times New Roman" w:cs="Times New Roman"/>
            <w:kern w:val="0"/>
            <w:sz w:val="22"/>
            <w:szCs w:val="22"/>
            <w14:ligatures w14:val="none"/>
          </w:rPr>
          <w:t>July 13, 2026)</w:t>
        </w:r>
      </w:hyperlink>
      <w:r w:rsidRPr="003A43C6">
        <w:rPr>
          <w:rFonts w:ascii="Times New Roman" w:eastAsia="Times New Roman" w:hAnsi="Times New Roman" w:cs="Times New Roman"/>
          <w:i/>
          <w:iCs/>
          <w:kern w:val="0"/>
          <w:sz w:val="22"/>
          <w:szCs w:val="22"/>
          <w14:ligatures w14:val="none"/>
        </w:rPr>
        <w:t xml:space="preserve"> </w:t>
      </w:r>
      <w:r w:rsidRPr="003A43C6">
        <w:rPr>
          <w:rFonts w:ascii="Times New Roman" w:eastAsia="Times New Roman" w:hAnsi="Times New Roman" w:cs="Times New Roman"/>
          <w:kern w:val="0"/>
          <w:sz w:val="22"/>
          <w:szCs w:val="22"/>
          <w14:ligatures w14:val="none"/>
        </w:rPr>
        <w:t xml:space="preserve">(MCA); </w:t>
      </w:r>
      <w:hyperlink r:id="rId16" w:tgtFrame="_blank" w:history="1">
        <w:r w:rsidRPr="003A43C6">
          <w:rPr>
            <w:rFonts w:ascii="Times New Roman" w:eastAsia="Times New Roman" w:hAnsi="Times New Roman" w:cs="Times New Roman"/>
            <w:i/>
            <w:iCs/>
            <w:kern w:val="0"/>
            <w:sz w:val="22"/>
            <w:szCs w:val="22"/>
            <w14:ligatures w14:val="none"/>
          </w:rPr>
          <w:t>Letter from Vermont Community Broadband Board Executive Director Chirstine Hallquist</w:t>
        </w:r>
        <w:r w:rsidRPr="003A43C6">
          <w:rPr>
            <w:rFonts w:ascii="Times New Roman" w:eastAsia="Times New Roman" w:hAnsi="Times New Roman" w:cs="Times New Roman"/>
            <w:kern w:val="0"/>
            <w:sz w:val="22"/>
            <w:szCs w:val="22"/>
            <w14:ligatures w14:val="none"/>
          </w:rPr>
          <w:t xml:space="preserve"> (filed July 13, 2026</w:t>
        </w:r>
      </w:hyperlink>
      <w:r w:rsidRPr="003A43C6">
        <w:rPr>
          <w:rFonts w:ascii="Times New Roman" w:eastAsia="Times New Roman" w:hAnsi="Times New Roman" w:cs="Times New Roman"/>
          <w:kern w:val="0"/>
          <w:sz w:val="22"/>
          <w:szCs w:val="22"/>
          <w14:ligatures w14:val="none"/>
        </w:rPr>
        <w:t>) (VT CBB).</w:t>
      </w:r>
    </w:p>
  </w:footnote>
  <w:footnote w:id="4">
    <w:p w14:paraId="4E8D55C5" w14:textId="77777777" w:rsidR="0009505F" w:rsidRPr="003A43C6" w:rsidRDefault="0009505F" w:rsidP="003A43C6">
      <w:pPr>
        <w:jc w:val="both"/>
        <w:rPr>
          <w:rFonts w:ascii="Times New Roman" w:hAnsi="Times New Roman" w:cs="Times New Roman"/>
          <w:sz w:val="22"/>
          <w:szCs w:val="22"/>
        </w:rPr>
      </w:pPr>
    </w:p>
    <w:p w14:paraId="66A126ED" w14:textId="24F47F44" w:rsidR="0009505F" w:rsidRPr="003A43C6" w:rsidRDefault="0009505F" w:rsidP="003A43C6">
      <w:pPr>
        <w:jc w:val="both"/>
        <w:rPr>
          <w:rFonts w:ascii="Times New Roman" w:eastAsia="Times New Roman" w:hAnsi="Times New Roman" w:cs="Times New Roman"/>
          <w:kern w:val="0"/>
          <w:sz w:val="22"/>
          <w:szCs w:val="22"/>
          <w14:ligatures w14:val="none"/>
        </w:rPr>
      </w:pPr>
      <w:r w:rsidRPr="003A43C6">
        <w:rPr>
          <w:rStyle w:val="FootnoteReference"/>
          <w:rFonts w:ascii="Times New Roman" w:hAnsi="Times New Roman" w:cs="Times New Roman"/>
          <w:sz w:val="22"/>
          <w:szCs w:val="22"/>
        </w:rPr>
        <w:footnoteRef/>
      </w:r>
      <w:r w:rsidRPr="003A43C6">
        <w:rPr>
          <w:rFonts w:ascii="Times New Roman" w:hAnsi="Times New Roman" w:cs="Times New Roman"/>
          <w:sz w:val="22"/>
          <w:szCs w:val="22"/>
        </w:rPr>
        <w:t xml:space="preserve"> </w:t>
      </w:r>
      <w:r w:rsidRPr="003A43C6">
        <w:rPr>
          <w:rFonts w:ascii="Times New Roman" w:hAnsi="Times New Roman" w:cs="Times New Roman"/>
          <w:sz w:val="22"/>
          <w:szCs w:val="22"/>
        </w:rPr>
        <w:tab/>
      </w:r>
      <w:hyperlink r:id="rId17" w:tgtFrame="_blank" w:history="1">
        <w:r w:rsidRPr="003A43C6">
          <w:rPr>
            <w:rFonts w:ascii="Times New Roman" w:eastAsia="Times New Roman" w:hAnsi="Times New Roman" w:cs="Times New Roman"/>
            <w:i/>
            <w:iCs/>
            <w:kern w:val="0"/>
            <w:sz w:val="22"/>
            <w:szCs w:val="22"/>
            <w14:ligatures w14:val="none"/>
          </w:rPr>
          <w:t xml:space="preserve">Comments </w:t>
        </w:r>
        <w:r w:rsidRPr="003A43C6">
          <w:rPr>
            <w:rFonts w:ascii="Times New Roman" w:eastAsia="Times New Roman" w:hAnsi="Times New Roman" w:cs="Times New Roman"/>
            <w:i/>
            <w:iCs/>
            <w:kern w:val="0"/>
            <w:sz w:val="22"/>
            <w:szCs w:val="22"/>
            <w14:ligatures w14:val="none"/>
          </w:rPr>
          <w:t>of NCTA – The Internet &amp; Television Association</w:t>
        </w:r>
        <w:r w:rsidRPr="003A43C6">
          <w:rPr>
            <w:rFonts w:ascii="Times New Roman" w:eastAsia="Times New Roman" w:hAnsi="Times New Roman" w:cs="Times New Roman"/>
            <w:kern w:val="0"/>
            <w:sz w:val="22"/>
            <w:szCs w:val="22"/>
            <w14:ligatures w14:val="none"/>
          </w:rPr>
          <w:t xml:space="preserve"> (</w:t>
        </w:r>
        <w:r w:rsidR="003A43C6" w:rsidRPr="003A43C6">
          <w:rPr>
            <w:rFonts w:ascii="Times New Roman" w:eastAsia="Times New Roman" w:hAnsi="Times New Roman" w:cs="Times New Roman"/>
            <w:kern w:val="0"/>
            <w:sz w:val="22"/>
            <w:szCs w:val="22"/>
            <w14:ligatures w14:val="none"/>
          </w:rPr>
          <w:t>f</w:t>
        </w:r>
        <w:r w:rsidRPr="003A43C6">
          <w:rPr>
            <w:rFonts w:ascii="Times New Roman" w:eastAsia="Times New Roman" w:hAnsi="Times New Roman" w:cs="Times New Roman"/>
            <w:kern w:val="0"/>
            <w:sz w:val="22"/>
            <w:szCs w:val="22"/>
            <w14:ligatures w14:val="none"/>
          </w:rPr>
          <w:t>iled July 13, 2026)</w:t>
        </w:r>
      </w:hyperlink>
      <w:r w:rsidRPr="003A43C6">
        <w:rPr>
          <w:rFonts w:ascii="Times New Roman" w:eastAsia="Times New Roman" w:hAnsi="Times New Roman" w:cs="Times New Roman"/>
          <w:kern w:val="0"/>
          <w:sz w:val="22"/>
          <w:szCs w:val="22"/>
          <w14:ligatures w14:val="none"/>
        </w:rPr>
        <w:t xml:space="preserve"> </w:t>
      </w:r>
      <w:r w:rsidRPr="003A43C6">
        <w:rPr>
          <w:rFonts w:ascii="Times New Roman" w:eastAsia="Times New Roman" w:hAnsi="Times New Roman" w:cs="Times New Roman"/>
          <w:kern w:val="0"/>
          <w:sz w:val="22"/>
          <w:szCs w:val="22"/>
          <w14:ligatures w14:val="none"/>
        </w:rPr>
        <w:t xml:space="preserve">(NCTA); </w:t>
      </w:r>
      <w:hyperlink r:id="rId18" w:tgtFrame="_blank" w:history="1">
        <w:r w:rsidRPr="003A43C6">
          <w:rPr>
            <w:rFonts w:ascii="Times New Roman" w:eastAsia="Times New Roman" w:hAnsi="Times New Roman" w:cs="Times New Roman"/>
            <w:i/>
            <w:iCs/>
            <w:kern w:val="0"/>
            <w:sz w:val="22"/>
            <w:szCs w:val="22"/>
            <w14:ligatures w14:val="none"/>
          </w:rPr>
          <w:t xml:space="preserve">Comments </w:t>
        </w:r>
        <w:r w:rsidRPr="003A43C6">
          <w:rPr>
            <w:rFonts w:ascii="Times New Roman" w:eastAsia="Times New Roman" w:hAnsi="Times New Roman" w:cs="Times New Roman"/>
            <w:i/>
            <w:iCs/>
            <w:kern w:val="0"/>
            <w:sz w:val="22"/>
            <w:szCs w:val="22"/>
            <w14:ligatures w14:val="none"/>
          </w:rPr>
          <w:t>of Sonic Telecom</w:t>
        </w:r>
        <w:r w:rsidRPr="003A43C6">
          <w:rPr>
            <w:rFonts w:ascii="Times New Roman" w:eastAsia="Times New Roman" w:hAnsi="Times New Roman" w:cs="Times New Roman"/>
            <w:kern w:val="0"/>
            <w:sz w:val="22"/>
            <w:szCs w:val="22"/>
            <w14:ligatures w14:val="none"/>
          </w:rPr>
          <w:t xml:space="preserve"> (</w:t>
        </w:r>
        <w:r w:rsidR="003A43C6" w:rsidRPr="003A43C6">
          <w:rPr>
            <w:rFonts w:ascii="Times New Roman" w:eastAsia="Times New Roman" w:hAnsi="Times New Roman" w:cs="Times New Roman"/>
            <w:kern w:val="0"/>
            <w:sz w:val="22"/>
            <w:szCs w:val="22"/>
            <w14:ligatures w14:val="none"/>
          </w:rPr>
          <w:t>f</w:t>
        </w:r>
        <w:r w:rsidRPr="003A43C6">
          <w:rPr>
            <w:rFonts w:ascii="Times New Roman" w:eastAsia="Times New Roman" w:hAnsi="Times New Roman" w:cs="Times New Roman"/>
            <w:kern w:val="0"/>
            <w:sz w:val="22"/>
            <w:szCs w:val="22"/>
            <w14:ligatures w14:val="none"/>
          </w:rPr>
          <w:t>iled July 13, 2026)</w:t>
        </w:r>
      </w:hyperlink>
      <w:r w:rsidRPr="003A43C6">
        <w:rPr>
          <w:rFonts w:ascii="Times New Roman" w:eastAsia="Times New Roman" w:hAnsi="Times New Roman" w:cs="Times New Roman"/>
          <w:kern w:val="0"/>
          <w:sz w:val="22"/>
          <w:szCs w:val="22"/>
          <w14:ligatures w14:val="none"/>
        </w:rPr>
        <w:t xml:space="preserve"> </w:t>
      </w:r>
      <w:r w:rsidRPr="003A43C6">
        <w:rPr>
          <w:rFonts w:ascii="Times New Roman" w:eastAsia="Times New Roman" w:hAnsi="Times New Roman" w:cs="Times New Roman"/>
          <w:kern w:val="0"/>
          <w:sz w:val="22"/>
          <w:szCs w:val="22"/>
          <w14:ligatures w14:val="none"/>
        </w:rPr>
        <w:t xml:space="preserve">(SONIC); </w:t>
      </w:r>
      <w:hyperlink r:id="rId19" w:tgtFrame="_blank" w:history="1">
        <w:r w:rsidRPr="003A43C6">
          <w:rPr>
            <w:rFonts w:ascii="Times New Roman" w:eastAsia="Times New Roman" w:hAnsi="Times New Roman" w:cs="Times New Roman"/>
            <w:i/>
            <w:iCs/>
            <w:kern w:val="0"/>
            <w:sz w:val="22"/>
            <w:szCs w:val="22"/>
            <w14:ligatures w14:val="none"/>
          </w:rPr>
          <w:t>Comments of th</w:t>
        </w:r>
        <w:r w:rsidRPr="003A43C6">
          <w:rPr>
            <w:rFonts w:ascii="Times New Roman" w:eastAsia="Times New Roman" w:hAnsi="Times New Roman" w:cs="Times New Roman"/>
            <w:i/>
            <w:iCs/>
            <w:kern w:val="0"/>
            <w:sz w:val="22"/>
            <w:szCs w:val="22"/>
            <w14:ligatures w14:val="none"/>
          </w:rPr>
          <w:t>e</w:t>
        </w:r>
        <w:r w:rsidRPr="003A43C6">
          <w:rPr>
            <w:rFonts w:ascii="Times New Roman" w:eastAsia="Times New Roman" w:hAnsi="Times New Roman" w:cs="Times New Roman"/>
            <w:i/>
            <w:iCs/>
            <w:kern w:val="0"/>
            <w:sz w:val="22"/>
            <w:szCs w:val="22"/>
            <w14:ligatures w14:val="none"/>
          </w:rPr>
          <w:t xml:space="preserve"> Fiber Broadband Associatio</w:t>
        </w:r>
        <w:r w:rsidRPr="003A43C6">
          <w:rPr>
            <w:rFonts w:ascii="Times New Roman" w:eastAsia="Times New Roman" w:hAnsi="Times New Roman" w:cs="Times New Roman"/>
            <w:i/>
            <w:iCs/>
            <w:kern w:val="0"/>
            <w:sz w:val="22"/>
            <w:szCs w:val="22"/>
            <w14:ligatures w14:val="none"/>
          </w:rPr>
          <w:t>n,</w:t>
        </w:r>
        <w:r w:rsidRPr="003A43C6">
          <w:rPr>
            <w:rFonts w:ascii="Times New Roman" w:eastAsia="Times New Roman" w:hAnsi="Times New Roman" w:cs="Times New Roman"/>
            <w:kern w:val="0"/>
            <w:sz w:val="22"/>
            <w:szCs w:val="22"/>
            <w14:ligatures w14:val="none"/>
          </w:rPr>
          <w:t xml:space="preserve"> (filed July 13, 2026)</w:t>
        </w:r>
      </w:hyperlink>
      <w:r w:rsidRPr="003A43C6">
        <w:rPr>
          <w:rFonts w:ascii="Times New Roman" w:eastAsia="Times New Roman" w:hAnsi="Times New Roman" w:cs="Times New Roman"/>
          <w:kern w:val="0"/>
          <w:sz w:val="22"/>
          <w:szCs w:val="22"/>
          <w14:ligatures w14:val="none"/>
        </w:rPr>
        <w:t xml:space="preserve"> (FBA); </w:t>
      </w:r>
      <w:hyperlink r:id="rId20" w:tgtFrame="_blank" w:history="1">
        <w:r w:rsidRPr="003A43C6">
          <w:rPr>
            <w:rFonts w:ascii="Times New Roman" w:eastAsia="Times New Roman" w:hAnsi="Times New Roman" w:cs="Times New Roman"/>
            <w:i/>
            <w:iCs/>
            <w:kern w:val="0"/>
            <w:sz w:val="22"/>
            <w:szCs w:val="22"/>
            <w14:ligatures w14:val="none"/>
          </w:rPr>
          <w:t xml:space="preserve">Comments of INCOMPAS </w:t>
        </w:r>
        <w:r w:rsidRPr="003A43C6">
          <w:rPr>
            <w:rFonts w:ascii="Times New Roman" w:eastAsia="Times New Roman" w:hAnsi="Times New Roman" w:cs="Times New Roman"/>
            <w:kern w:val="0"/>
            <w:sz w:val="22"/>
            <w:szCs w:val="22"/>
            <w14:ligatures w14:val="none"/>
          </w:rPr>
          <w:t>(</w:t>
        </w:r>
        <w:r w:rsidRPr="003A43C6">
          <w:rPr>
            <w:rFonts w:ascii="Times New Roman" w:eastAsia="Times New Roman" w:hAnsi="Times New Roman" w:cs="Times New Roman"/>
            <w:kern w:val="0"/>
            <w:sz w:val="22"/>
            <w:szCs w:val="22"/>
            <w14:ligatures w14:val="none"/>
          </w:rPr>
          <w:t>filed July 13, 202</w:t>
        </w:r>
        <w:r w:rsidRPr="003A43C6">
          <w:rPr>
            <w:rFonts w:ascii="Times New Roman" w:eastAsia="Times New Roman" w:hAnsi="Times New Roman" w:cs="Times New Roman"/>
            <w:kern w:val="0"/>
            <w:sz w:val="22"/>
            <w:szCs w:val="22"/>
            <w14:ligatures w14:val="none"/>
          </w:rPr>
          <w:t>6)</w:t>
        </w:r>
      </w:hyperlink>
      <w:r w:rsidRPr="003A43C6">
        <w:rPr>
          <w:rFonts w:ascii="Times New Roman" w:eastAsia="Times New Roman" w:hAnsi="Times New Roman" w:cs="Times New Roman"/>
          <w:kern w:val="0"/>
          <w:sz w:val="22"/>
          <w:szCs w:val="22"/>
          <w14:ligatures w14:val="none"/>
        </w:rPr>
        <w:t xml:space="preserve"> </w:t>
      </w:r>
      <w:r w:rsidRPr="003A43C6">
        <w:rPr>
          <w:rFonts w:ascii="Times New Roman" w:eastAsia="Times New Roman" w:hAnsi="Times New Roman" w:cs="Times New Roman"/>
          <w:kern w:val="0"/>
          <w:sz w:val="22"/>
          <w:szCs w:val="22"/>
          <w14:ligatures w14:val="none"/>
        </w:rPr>
        <w:t xml:space="preserve">(INCOMPAS); </w:t>
      </w:r>
      <w:hyperlink r:id="rId21" w:tgtFrame="_blank" w:history="1">
        <w:r w:rsidRPr="003A43C6">
          <w:rPr>
            <w:rFonts w:ascii="Times New Roman" w:eastAsia="Times New Roman" w:hAnsi="Times New Roman" w:cs="Times New Roman"/>
            <w:i/>
            <w:iCs/>
            <w:kern w:val="0"/>
            <w:sz w:val="22"/>
            <w:szCs w:val="22"/>
            <w14:ligatures w14:val="none"/>
          </w:rPr>
          <w:t xml:space="preserve">Comments of American’s Communications Association </w:t>
        </w:r>
        <w:r w:rsidRPr="003A43C6">
          <w:rPr>
            <w:rFonts w:ascii="Times New Roman" w:eastAsia="Times New Roman" w:hAnsi="Times New Roman" w:cs="Times New Roman"/>
            <w:kern w:val="0"/>
            <w:sz w:val="22"/>
            <w:szCs w:val="22"/>
            <w14:ligatures w14:val="none"/>
          </w:rPr>
          <w:t>(f</w:t>
        </w:r>
        <w:r w:rsidRPr="003A43C6">
          <w:rPr>
            <w:rFonts w:ascii="Times New Roman" w:eastAsia="Times New Roman" w:hAnsi="Times New Roman" w:cs="Times New Roman"/>
            <w:kern w:val="0"/>
            <w:sz w:val="22"/>
            <w:szCs w:val="22"/>
            <w14:ligatures w14:val="none"/>
          </w:rPr>
          <w:t>iled July 13, 202</w:t>
        </w:r>
        <w:r w:rsidRPr="003A43C6">
          <w:rPr>
            <w:rFonts w:ascii="Times New Roman" w:eastAsia="Times New Roman" w:hAnsi="Times New Roman" w:cs="Times New Roman"/>
            <w:kern w:val="0"/>
            <w:sz w:val="22"/>
            <w:szCs w:val="22"/>
            <w14:ligatures w14:val="none"/>
          </w:rPr>
          <w:t>6)</w:t>
        </w:r>
      </w:hyperlink>
      <w:r w:rsidRPr="003A43C6">
        <w:rPr>
          <w:rFonts w:ascii="Times New Roman" w:eastAsia="Times New Roman" w:hAnsi="Times New Roman" w:cs="Times New Roman"/>
          <w:kern w:val="0"/>
          <w:sz w:val="22"/>
          <w:szCs w:val="22"/>
          <w14:ligatures w14:val="none"/>
        </w:rPr>
        <w:t xml:space="preserve"> (ACA); </w:t>
      </w:r>
      <w:hyperlink r:id="rId22" w:tgtFrame="_blank" w:history="1">
        <w:r w:rsidRPr="003A43C6">
          <w:rPr>
            <w:rFonts w:ascii="Times New Roman" w:eastAsia="Times New Roman" w:hAnsi="Times New Roman" w:cs="Times New Roman"/>
            <w:i/>
            <w:iCs/>
            <w:kern w:val="0"/>
            <w:sz w:val="22"/>
            <w:szCs w:val="22"/>
            <w14:ligatures w14:val="none"/>
          </w:rPr>
          <w:t xml:space="preserve">Comments of </w:t>
        </w:r>
        <w:proofErr w:type="spellStart"/>
        <w:r w:rsidRPr="003A43C6">
          <w:rPr>
            <w:rFonts w:ascii="Times New Roman" w:eastAsia="Times New Roman" w:hAnsi="Times New Roman" w:cs="Times New Roman"/>
            <w:i/>
            <w:iCs/>
            <w:kern w:val="0"/>
            <w:sz w:val="22"/>
            <w:szCs w:val="22"/>
            <w14:ligatures w14:val="none"/>
          </w:rPr>
          <w:t>GoNetspeed</w:t>
        </w:r>
        <w:proofErr w:type="spellEnd"/>
        <w:r w:rsidRPr="003A43C6">
          <w:rPr>
            <w:rFonts w:ascii="Times New Roman" w:eastAsia="Times New Roman" w:hAnsi="Times New Roman" w:cs="Times New Roman"/>
            <w:kern w:val="0"/>
            <w:sz w:val="22"/>
            <w:szCs w:val="22"/>
            <w14:ligatures w14:val="none"/>
          </w:rPr>
          <w:t xml:space="preserve"> </w:t>
        </w:r>
        <w:r w:rsidRPr="003A43C6">
          <w:rPr>
            <w:rFonts w:ascii="Times New Roman" w:eastAsia="Times New Roman" w:hAnsi="Times New Roman" w:cs="Times New Roman"/>
            <w:kern w:val="0"/>
            <w:sz w:val="22"/>
            <w:szCs w:val="22"/>
            <w14:ligatures w14:val="none"/>
          </w:rPr>
          <w:t>(</w:t>
        </w:r>
        <w:r w:rsidRPr="003A43C6">
          <w:rPr>
            <w:rFonts w:ascii="Times New Roman" w:eastAsia="Times New Roman" w:hAnsi="Times New Roman" w:cs="Times New Roman"/>
            <w:kern w:val="0"/>
            <w:sz w:val="22"/>
            <w:szCs w:val="22"/>
            <w14:ligatures w14:val="none"/>
          </w:rPr>
          <w:t>file</w:t>
        </w:r>
        <w:r w:rsidRPr="003A43C6">
          <w:rPr>
            <w:rFonts w:ascii="Times New Roman" w:eastAsia="Times New Roman" w:hAnsi="Times New Roman" w:cs="Times New Roman"/>
            <w:kern w:val="0"/>
            <w:sz w:val="22"/>
            <w:szCs w:val="22"/>
            <w14:ligatures w14:val="none"/>
          </w:rPr>
          <w:t>d</w:t>
        </w:r>
        <w:r w:rsidRPr="003A43C6">
          <w:rPr>
            <w:rFonts w:ascii="Times New Roman" w:eastAsia="Times New Roman" w:hAnsi="Times New Roman" w:cs="Times New Roman"/>
            <w:kern w:val="0"/>
            <w:sz w:val="22"/>
            <w:szCs w:val="22"/>
            <w14:ligatures w14:val="none"/>
          </w:rPr>
          <w:t xml:space="preserve"> July 13, 2026</w:t>
        </w:r>
        <w:r w:rsidRPr="003A43C6">
          <w:rPr>
            <w:rFonts w:ascii="Times New Roman" w:eastAsia="Times New Roman" w:hAnsi="Times New Roman" w:cs="Times New Roman"/>
            <w:kern w:val="0"/>
            <w:sz w:val="22"/>
            <w:szCs w:val="22"/>
            <w14:ligatures w14:val="none"/>
          </w:rPr>
          <w:t>)</w:t>
        </w:r>
      </w:hyperlink>
      <w:r w:rsidRPr="003A43C6">
        <w:rPr>
          <w:rFonts w:ascii="Times New Roman" w:eastAsia="Times New Roman" w:hAnsi="Times New Roman" w:cs="Times New Roman"/>
          <w:kern w:val="0"/>
          <w:sz w:val="22"/>
          <w:szCs w:val="22"/>
          <w14:ligatures w14:val="none"/>
        </w:rPr>
        <w:t xml:space="preserve"> </w:t>
      </w:r>
      <w:r w:rsidRPr="003A43C6">
        <w:rPr>
          <w:rFonts w:ascii="Times New Roman" w:eastAsia="Times New Roman" w:hAnsi="Times New Roman" w:cs="Times New Roman"/>
          <w:kern w:val="0"/>
          <w:sz w:val="22"/>
          <w:szCs w:val="22"/>
          <w14:ligatures w14:val="none"/>
        </w:rPr>
        <w:t>(</w:t>
      </w:r>
      <w:proofErr w:type="spellStart"/>
      <w:r w:rsidRPr="003A43C6">
        <w:rPr>
          <w:rFonts w:ascii="Times New Roman" w:eastAsia="Times New Roman" w:hAnsi="Times New Roman" w:cs="Times New Roman"/>
          <w:kern w:val="0"/>
          <w:sz w:val="22"/>
          <w:szCs w:val="22"/>
          <w14:ligatures w14:val="none"/>
        </w:rPr>
        <w:t>GoNetspeed</w:t>
      </w:r>
      <w:proofErr w:type="spellEnd"/>
      <w:r w:rsidRPr="003A43C6">
        <w:rPr>
          <w:rFonts w:ascii="Times New Roman" w:eastAsia="Times New Roman" w:hAnsi="Times New Roman" w:cs="Times New Roman"/>
          <w:kern w:val="0"/>
          <w:sz w:val="22"/>
          <w:szCs w:val="22"/>
          <w14:ligatures w14:val="none"/>
        </w:rPr>
        <w:t xml:space="preserve">) </w:t>
      </w:r>
      <w:hyperlink r:id="rId23" w:tgtFrame="_blank" w:history="1">
        <w:r w:rsidRPr="003A43C6">
          <w:rPr>
            <w:rFonts w:ascii="Times New Roman" w:eastAsia="Times New Roman" w:hAnsi="Times New Roman" w:cs="Times New Roman"/>
            <w:i/>
            <w:iCs/>
            <w:kern w:val="0"/>
            <w:sz w:val="22"/>
            <w:szCs w:val="22"/>
            <w14:ligatures w14:val="none"/>
          </w:rPr>
          <w:t>Comments of NTCA Th</w:t>
        </w:r>
        <w:r w:rsidRPr="003A43C6">
          <w:rPr>
            <w:rFonts w:ascii="Times New Roman" w:eastAsia="Times New Roman" w:hAnsi="Times New Roman" w:cs="Times New Roman"/>
            <w:i/>
            <w:iCs/>
            <w:kern w:val="0"/>
            <w:sz w:val="22"/>
            <w:szCs w:val="22"/>
            <w14:ligatures w14:val="none"/>
          </w:rPr>
          <w:t>e</w:t>
        </w:r>
        <w:r w:rsidRPr="003A43C6">
          <w:rPr>
            <w:rFonts w:ascii="Times New Roman" w:eastAsia="Times New Roman" w:hAnsi="Times New Roman" w:cs="Times New Roman"/>
            <w:i/>
            <w:iCs/>
            <w:kern w:val="0"/>
            <w:sz w:val="22"/>
            <w:szCs w:val="22"/>
            <w14:ligatures w14:val="none"/>
          </w:rPr>
          <w:t xml:space="preserve"> Rural Broadband A</w:t>
        </w:r>
        <w:r w:rsidRPr="003A43C6">
          <w:rPr>
            <w:rFonts w:ascii="Times New Roman" w:eastAsia="Times New Roman" w:hAnsi="Times New Roman" w:cs="Times New Roman"/>
            <w:i/>
            <w:iCs/>
            <w:kern w:val="0"/>
            <w:sz w:val="22"/>
            <w:szCs w:val="22"/>
            <w14:ligatures w14:val="none"/>
          </w:rPr>
          <w:t xml:space="preserve">ssociation </w:t>
        </w:r>
        <w:r w:rsidRPr="003A43C6">
          <w:rPr>
            <w:rFonts w:ascii="Times New Roman" w:eastAsia="Times New Roman" w:hAnsi="Times New Roman" w:cs="Times New Roman"/>
            <w:kern w:val="0"/>
            <w:sz w:val="22"/>
            <w:szCs w:val="22"/>
            <w14:ligatures w14:val="none"/>
          </w:rPr>
          <w:t>(f</w:t>
        </w:r>
        <w:r w:rsidRPr="003A43C6">
          <w:rPr>
            <w:rFonts w:ascii="Times New Roman" w:eastAsia="Times New Roman" w:hAnsi="Times New Roman" w:cs="Times New Roman"/>
            <w:kern w:val="0"/>
            <w:sz w:val="22"/>
            <w:szCs w:val="22"/>
            <w14:ligatures w14:val="none"/>
          </w:rPr>
          <w:t>iled July 13, 2026</w:t>
        </w:r>
        <w:r w:rsidRPr="003A43C6">
          <w:rPr>
            <w:rFonts w:ascii="Times New Roman" w:eastAsia="Times New Roman" w:hAnsi="Times New Roman" w:cs="Times New Roman"/>
            <w:kern w:val="0"/>
            <w:sz w:val="22"/>
            <w:szCs w:val="22"/>
            <w14:ligatures w14:val="none"/>
          </w:rPr>
          <w:t>)</w:t>
        </w:r>
      </w:hyperlink>
      <w:r w:rsidRPr="003A43C6">
        <w:rPr>
          <w:rFonts w:ascii="Times New Roman" w:eastAsia="Times New Roman" w:hAnsi="Times New Roman" w:cs="Times New Roman"/>
          <w:kern w:val="0"/>
          <w:sz w:val="22"/>
          <w:szCs w:val="22"/>
          <w14:ligatures w14:val="none"/>
        </w:rPr>
        <w:t xml:space="preserve"> (NTCA); </w:t>
      </w:r>
      <w:r w:rsidRPr="003A43C6">
        <w:rPr>
          <w:rFonts w:ascii="Times New Roman" w:eastAsia="Times New Roman" w:hAnsi="Times New Roman" w:cs="Times New Roman"/>
          <w:kern w:val="0"/>
          <w:sz w:val="22"/>
          <w:szCs w:val="22"/>
          <w14:ligatures w14:val="none"/>
        </w:rPr>
        <w:t xml:space="preserve"> </w:t>
      </w:r>
      <w:hyperlink r:id="rId24" w:tgtFrame="_blank" w:history="1">
        <w:r w:rsidRPr="003A43C6">
          <w:rPr>
            <w:rFonts w:ascii="Times New Roman" w:eastAsia="Times New Roman" w:hAnsi="Times New Roman" w:cs="Times New Roman"/>
            <w:i/>
            <w:iCs/>
            <w:kern w:val="0"/>
            <w:sz w:val="22"/>
            <w:szCs w:val="22"/>
            <w14:ligatures w14:val="none"/>
          </w:rPr>
          <w:t>Taxpayers Protection Alliance Comments</w:t>
        </w:r>
        <w:r w:rsidRPr="003A43C6">
          <w:rPr>
            <w:rFonts w:ascii="Times New Roman" w:eastAsia="Times New Roman" w:hAnsi="Times New Roman" w:cs="Times New Roman"/>
            <w:kern w:val="0"/>
            <w:sz w:val="22"/>
            <w:szCs w:val="22"/>
            <w14:ligatures w14:val="none"/>
          </w:rPr>
          <w:t xml:space="preserve"> (</w:t>
        </w:r>
        <w:r w:rsidRPr="003A43C6">
          <w:rPr>
            <w:rFonts w:ascii="Times New Roman" w:eastAsia="Times New Roman" w:hAnsi="Times New Roman" w:cs="Times New Roman"/>
            <w:kern w:val="0"/>
            <w:sz w:val="22"/>
            <w:szCs w:val="22"/>
            <w14:ligatures w14:val="none"/>
          </w:rPr>
          <w:t>filed July 24,2026</w:t>
        </w:r>
        <w:r w:rsidRPr="003A43C6">
          <w:rPr>
            <w:rFonts w:ascii="Times New Roman" w:eastAsia="Times New Roman" w:hAnsi="Times New Roman" w:cs="Times New Roman"/>
            <w:kern w:val="0"/>
            <w:sz w:val="22"/>
            <w:szCs w:val="22"/>
            <w14:ligatures w14:val="none"/>
          </w:rPr>
          <w:t>)</w:t>
        </w:r>
      </w:hyperlink>
      <w:r w:rsidRPr="003A43C6">
        <w:rPr>
          <w:rFonts w:ascii="Times New Roman" w:eastAsia="Times New Roman" w:hAnsi="Times New Roman" w:cs="Times New Roman"/>
          <w:kern w:val="0"/>
          <w:sz w:val="22"/>
          <w:szCs w:val="22"/>
          <w14:ligatures w14:val="none"/>
        </w:rPr>
        <w:t xml:space="preserve">;  </w:t>
      </w:r>
      <w:hyperlink r:id="rId25" w:tgtFrame="_blank" w:history="1">
        <w:r w:rsidRPr="003A43C6">
          <w:rPr>
            <w:rFonts w:ascii="Times New Roman" w:eastAsia="Times New Roman" w:hAnsi="Times New Roman" w:cs="Times New Roman"/>
            <w:i/>
            <w:iCs/>
            <w:kern w:val="0"/>
            <w:sz w:val="22"/>
            <w:szCs w:val="22"/>
            <w14:ligatures w14:val="none"/>
          </w:rPr>
          <w:t>Comments of Wired or Wireless, Inc</w:t>
        </w:r>
        <w:r w:rsidRPr="003A43C6">
          <w:rPr>
            <w:rFonts w:ascii="Times New Roman" w:eastAsia="Times New Roman" w:hAnsi="Times New Roman" w:cs="Times New Roman"/>
            <w:kern w:val="0"/>
            <w:sz w:val="22"/>
            <w:szCs w:val="22"/>
            <w14:ligatures w14:val="none"/>
          </w:rPr>
          <w:t xml:space="preserve">. </w:t>
        </w:r>
        <w:r w:rsidRPr="003A43C6">
          <w:rPr>
            <w:rFonts w:ascii="Times New Roman" w:eastAsia="Times New Roman" w:hAnsi="Times New Roman" w:cs="Times New Roman"/>
            <w:kern w:val="0"/>
            <w:sz w:val="22"/>
            <w:szCs w:val="22"/>
            <w14:ligatures w14:val="none"/>
          </w:rPr>
          <w:t>(</w:t>
        </w:r>
        <w:r w:rsidRPr="003A43C6">
          <w:rPr>
            <w:rFonts w:ascii="Times New Roman" w:eastAsia="Times New Roman" w:hAnsi="Times New Roman" w:cs="Times New Roman"/>
            <w:kern w:val="0"/>
            <w:sz w:val="22"/>
            <w:szCs w:val="22"/>
            <w14:ligatures w14:val="none"/>
          </w:rPr>
          <w:t>filed July 13, 2026</w:t>
        </w:r>
        <w:r w:rsidRPr="003A43C6">
          <w:rPr>
            <w:rFonts w:ascii="Times New Roman" w:eastAsia="Times New Roman" w:hAnsi="Times New Roman" w:cs="Times New Roman"/>
            <w:kern w:val="0"/>
            <w:sz w:val="22"/>
            <w:szCs w:val="22"/>
            <w14:ligatures w14:val="none"/>
          </w:rPr>
          <w:t>)</w:t>
        </w:r>
      </w:hyperlink>
      <w:r w:rsidRPr="003A43C6">
        <w:rPr>
          <w:rFonts w:ascii="Times New Roman" w:eastAsia="Times New Roman" w:hAnsi="Times New Roman" w:cs="Times New Roman"/>
          <w:kern w:val="0"/>
          <w:sz w:val="22"/>
          <w:szCs w:val="22"/>
          <w14:ligatures w14:val="none"/>
        </w:rPr>
        <w:t>.</w:t>
      </w:r>
    </w:p>
    <w:p w14:paraId="6BAB5ACA" w14:textId="77777777" w:rsidR="0009505F" w:rsidRPr="003A43C6" w:rsidRDefault="0009505F" w:rsidP="003A43C6">
      <w:pPr>
        <w:jc w:val="both"/>
        <w:rPr>
          <w:rFonts w:ascii="Times New Roman" w:hAnsi="Times New Roman" w:cs="Times New Roman"/>
          <w:sz w:val="22"/>
          <w:szCs w:val="22"/>
        </w:rPr>
      </w:pPr>
    </w:p>
  </w:footnote>
  <w:footnote w:id="5">
    <w:p w14:paraId="486FEF27" w14:textId="73F1FD52" w:rsidR="003D280C" w:rsidRPr="003A43C6" w:rsidRDefault="003D280C" w:rsidP="003A43C6">
      <w:pPr>
        <w:autoSpaceDE w:val="0"/>
        <w:autoSpaceDN w:val="0"/>
        <w:adjustRightInd w:val="0"/>
        <w:jc w:val="both"/>
        <w:rPr>
          <w:rFonts w:ascii="Times New Roman" w:hAnsi="Times New Roman" w:cs="Times New Roman"/>
          <w:sz w:val="22"/>
          <w:szCs w:val="22"/>
        </w:rPr>
      </w:pPr>
      <w:r w:rsidRPr="003A43C6">
        <w:rPr>
          <w:rStyle w:val="FootnoteReference"/>
          <w:rFonts w:ascii="Times New Roman" w:hAnsi="Times New Roman" w:cs="Times New Roman"/>
          <w:sz w:val="22"/>
          <w:szCs w:val="22"/>
        </w:rPr>
        <w:footnoteRef/>
      </w:r>
      <w:r w:rsidRPr="003A43C6">
        <w:rPr>
          <w:rFonts w:ascii="Times New Roman" w:hAnsi="Times New Roman" w:cs="Times New Roman"/>
          <w:sz w:val="22"/>
          <w:szCs w:val="22"/>
        </w:rPr>
        <w:t xml:space="preserve"> </w:t>
      </w:r>
      <w:r w:rsidRPr="003A43C6">
        <w:rPr>
          <w:rFonts w:ascii="Times New Roman" w:hAnsi="Times New Roman" w:cs="Times New Roman"/>
          <w:sz w:val="22"/>
          <w:szCs w:val="22"/>
        </w:rPr>
        <w:tab/>
      </w:r>
      <w:r w:rsidRPr="003A43C6">
        <w:rPr>
          <w:rFonts w:ascii="Times New Roman" w:hAnsi="Times New Roman" w:cs="Times New Roman"/>
          <w:i/>
          <w:sz w:val="22"/>
          <w:szCs w:val="22"/>
        </w:rPr>
        <w:t>See</w:t>
      </w:r>
      <w:r w:rsidRPr="003A43C6">
        <w:rPr>
          <w:rFonts w:ascii="Times New Roman" w:hAnsi="Times New Roman" w:cs="Times New Roman"/>
          <w:sz w:val="22"/>
          <w:szCs w:val="22"/>
        </w:rPr>
        <w:t xml:space="preserve"> 47 U.S.C. §410(c) (1971)</w:t>
      </w:r>
      <w:r w:rsidRPr="003A43C6">
        <w:rPr>
          <w:rFonts w:ascii="Times New Roman" w:hAnsi="Times New Roman" w:cs="Times New Roman"/>
          <w:sz w:val="22"/>
          <w:szCs w:val="22"/>
        </w:rPr>
        <w:fldChar w:fldCharType="begin"/>
      </w:r>
      <w:r w:rsidRPr="003A43C6">
        <w:rPr>
          <w:rFonts w:ascii="Times New Roman" w:hAnsi="Times New Roman" w:cs="Times New Roman"/>
          <w:sz w:val="22"/>
          <w:szCs w:val="22"/>
        </w:rPr>
        <w:instrText xml:space="preserve"> TA \l "47 U.S.C. § 410(c) (1971)" \s "47 U.S.C. § 410(c) (1971)" \c 3 </w:instrText>
      </w:r>
      <w:r w:rsidRPr="003A43C6">
        <w:rPr>
          <w:rFonts w:ascii="Times New Roman" w:hAnsi="Times New Roman" w:cs="Times New Roman"/>
          <w:sz w:val="22"/>
          <w:szCs w:val="22"/>
        </w:rPr>
        <w:fldChar w:fldCharType="end"/>
      </w:r>
      <w:r w:rsidRPr="003A43C6">
        <w:rPr>
          <w:rFonts w:ascii="Times New Roman" w:hAnsi="Times New Roman" w:cs="Times New Roman"/>
          <w:sz w:val="22"/>
          <w:szCs w:val="22"/>
        </w:rPr>
        <w:t xml:space="preserve"> (Congress designated NARUC to nominate members of Federal-State Joint Board); </w:t>
      </w:r>
      <w:r w:rsidRPr="003A43C6">
        <w:rPr>
          <w:rFonts w:ascii="Times New Roman" w:hAnsi="Times New Roman" w:cs="Times New Roman"/>
          <w:i/>
          <w:sz w:val="22"/>
          <w:szCs w:val="22"/>
        </w:rPr>
        <w:t>see also</w:t>
      </w:r>
      <w:r w:rsidRPr="003A43C6">
        <w:rPr>
          <w:rFonts w:ascii="Times New Roman" w:hAnsi="Times New Roman" w:cs="Times New Roman"/>
          <w:sz w:val="22"/>
          <w:szCs w:val="22"/>
        </w:rPr>
        <w:t xml:space="preserve"> 47 U.S.C. §254 (1996)</w:t>
      </w:r>
      <w:r w:rsidRPr="003A43C6">
        <w:rPr>
          <w:rFonts w:ascii="Times New Roman" w:hAnsi="Times New Roman" w:cs="Times New Roman"/>
          <w:sz w:val="22"/>
          <w:szCs w:val="22"/>
        </w:rPr>
        <w:fldChar w:fldCharType="begin"/>
      </w:r>
      <w:r w:rsidRPr="003A43C6">
        <w:rPr>
          <w:rFonts w:ascii="Times New Roman" w:hAnsi="Times New Roman" w:cs="Times New Roman"/>
          <w:sz w:val="22"/>
          <w:szCs w:val="22"/>
        </w:rPr>
        <w:instrText xml:space="preserve"> TA \l "47 U.S.C. § 254 (1996)" \s "47 U.S.C. § 254 (1996)" \c 3 </w:instrText>
      </w:r>
      <w:r w:rsidRPr="003A43C6">
        <w:rPr>
          <w:rFonts w:ascii="Times New Roman" w:hAnsi="Times New Roman" w:cs="Times New Roman"/>
          <w:sz w:val="22"/>
          <w:szCs w:val="22"/>
        </w:rPr>
        <w:fldChar w:fldCharType="end"/>
      </w:r>
      <w:r w:rsidRPr="003A43C6">
        <w:rPr>
          <w:rFonts w:ascii="Times New Roman" w:hAnsi="Times New Roman" w:cs="Times New Roman"/>
          <w:sz w:val="22"/>
          <w:szCs w:val="22"/>
        </w:rPr>
        <w:t xml:space="preserve">; </w:t>
      </w:r>
      <w:r w:rsidRPr="003A43C6">
        <w:rPr>
          <w:rFonts w:ascii="Times New Roman" w:hAnsi="Times New Roman" w:cs="Times New Roman"/>
          <w:i/>
          <w:sz w:val="22"/>
          <w:szCs w:val="22"/>
        </w:rPr>
        <w:t>see also</w:t>
      </w:r>
      <w:r w:rsidRPr="003A43C6">
        <w:rPr>
          <w:rFonts w:ascii="Times New Roman" w:hAnsi="Times New Roman" w:cs="Times New Roman"/>
          <w:sz w:val="22"/>
          <w:szCs w:val="22"/>
        </w:rPr>
        <w:t xml:space="preserve"> </w:t>
      </w:r>
      <w:r w:rsidRPr="003A43C6">
        <w:rPr>
          <w:rFonts w:ascii="Times New Roman" w:hAnsi="Times New Roman" w:cs="Times New Roman"/>
          <w:i/>
          <w:sz w:val="22"/>
          <w:szCs w:val="22"/>
        </w:rPr>
        <w:t>NARUC, et al. v. ICC</w:t>
      </w:r>
      <w:r w:rsidRPr="003A43C6">
        <w:rPr>
          <w:rFonts w:ascii="Times New Roman" w:hAnsi="Times New Roman" w:cs="Times New Roman"/>
          <w:sz w:val="22"/>
          <w:szCs w:val="22"/>
        </w:rPr>
        <w:t>, 41 F.3d 721 (D.C. Cir 1994)</w:t>
      </w:r>
      <w:r w:rsidRPr="003A43C6">
        <w:rPr>
          <w:rFonts w:ascii="Times New Roman" w:hAnsi="Times New Roman" w:cs="Times New Roman"/>
          <w:sz w:val="22"/>
          <w:szCs w:val="22"/>
        </w:rPr>
        <w:fldChar w:fldCharType="begin"/>
      </w:r>
      <w:r w:rsidRPr="003A43C6">
        <w:rPr>
          <w:rFonts w:ascii="Times New Roman" w:hAnsi="Times New Roman" w:cs="Times New Roman"/>
          <w:sz w:val="22"/>
          <w:szCs w:val="22"/>
        </w:rPr>
        <w:instrText xml:space="preserve"> TA \l "</w:instrText>
      </w:r>
      <w:r w:rsidRPr="003A43C6">
        <w:rPr>
          <w:rFonts w:ascii="Times New Roman" w:hAnsi="Times New Roman" w:cs="Times New Roman"/>
          <w:i/>
          <w:sz w:val="22"/>
          <w:szCs w:val="22"/>
        </w:rPr>
        <w:instrText>NARUC, et al. v. ICC</w:instrText>
      </w:r>
      <w:r w:rsidRPr="003A43C6">
        <w:rPr>
          <w:rFonts w:ascii="Times New Roman" w:hAnsi="Times New Roman" w:cs="Times New Roman"/>
          <w:sz w:val="22"/>
          <w:szCs w:val="22"/>
        </w:rPr>
        <w:instrText xml:space="preserve">, 41 F.3d 721 (D.C. Cir 1994)" \s "NARUC, et al. v. ICC, 41 F.3d 721 (D.C. Cir 1994)" \c 1 </w:instrText>
      </w:r>
      <w:r w:rsidRPr="003A43C6">
        <w:rPr>
          <w:rFonts w:ascii="Times New Roman" w:hAnsi="Times New Roman" w:cs="Times New Roman"/>
          <w:sz w:val="22"/>
          <w:szCs w:val="22"/>
        </w:rPr>
        <w:fldChar w:fldCharType="end"/>
      </w:r>
      <w:r w:rsidRPr="003A43C6">
        <w:rPr>
          <w:rFonts w:ascii="Times New Roman" w:hAnsi="Times New Roman" w:cs="Times New Roman"/>
          <w:sz w:val="22"/>
          <w:szCs w:val="22"/>
        </w:rPr>
        <w:t xml:space="preserve">. </w:t>
      </w:r>
    </w:p>
    <w:p w14:paraId="09368E3B" w14:textId="77777777" w:rsidR="003D280C" w:rsidRPr="003A43C6" w:rsidRDefault="003D280C" w:rsidP="003A43C6">
      <w:pPr>
        <w:autoSpaceDE w:val="0"/>
        <w:autoSpaceDN w:val="0"/>
        <w:adjustRightInd w:val="0"/>
        <w:jc w:val="both"/>
        <w:rPr>
          <w:rFonts w:ascii="Times New Roman" w:hAnsi="Times New Roman" w:cs="Times New Roman"/>
          <w:sz w:val="22"/>
          <w:szCs w:val="22"/>
        </w:rPr>
      </w:pPr>
    </w:p>
  </w:footnote>
  <w:footnote w:id="6">
    <w:p w14:paraId="0CFB167F" w14:textId="52C325AD" w:rsidR="003D280C" w:rsidRPr="003A43C6" w:rsidRDefault="003D280C" w:rsidP="003A43C6">
      <w:pPr>
        <w:autoSpaceDE w:val="0"/>
        <w:autoSpaceDN w:val="0"/>
        <w:adjustRightInd w:val="0"/>
        <w:jc w:val="both"/>
        <w:rPr>
          <w:rFonts w:ascii="Times New Roman" w:hAnsi="Times New Roman" w:cs="Times New Roman"/>
          <w:sz w:val="22"/>
          <w:szCs w:val="22"/>
        </w:rPr>
      </w:pPr>
      <w:r w:rsidRPr="003A43C6">
        <w:rPr>
          <w:rStyle w:val="FootnoteReference"/>
          <w:rFonts w:ascii="Times New Roman" w:hAnsi="Times New Roman" w:cs="Times New Roman"/>
          <w:sz w:val="22"/>
          <w:szCs w:val="22"/>
        </w:rPr>
        <w:footnoteRef/>
      </w:r>
      <w:r w:rsidRPr="003A43C6">
        <w:rPr>
          <w:rFonts w:ascii="Times New Roman" w:hAnsi="Times New Roman" w:cs="Times New Roman"/>
          <w:sz w:val="22"/>
          <w:szCs w:val="22"/>
        </w:rPr>
        <w:t xml:space="preserve"> </w:t>
      </w:r>
      <w:r w:rsidRPr="003A43C6">
        <w:rPr>
          <w:rFonts w:ascii="Times New Roman" w:hAnsi="Times New Roman" w:cs="Times New Roman"/>
          <w:i/>
          <w:sz w:val="22"/>
          <w:szCs w:val="22"/>
        </w:rPr>
        <w:tab/>
        <w:t>See, e.g</w:t>
      </w:r>
      <w:r w:rsidRPr="003A43C6">
        <w:rPr>
          <w:rFonts w:ascii="Times New Roman" w:hAnsi="Times New Roman" w:cs="Times New Roman"/>
          <w:sz w:val="22"/>
          <w:szCs w:val="22"/>
          <w:u w:val="single"/>
        </w:rPr>
        <w:t>.</w:t>
      </w:r>
      <w:r w:rsidRPr="003A43C6">
        <w:rPr>
          <w:rFonts w:ascii="Times New Roman" w:hAnsi="Times New Roman" w:cs="Times New Roman"/>
          <w:sz w:val="22"/>
          <w:szCs w:val="22"/>
        </w:rPr>
        <w:t xml:space="preserve">, </w:t>
      </w:r>
      <w:r w:rsidRPr="003A43C6">
        <w:rPr>
          <w:rFonts w:ascii="Times New Roman" w:hAnsi="Times New Roman" w:cs="Times New Roman"/>
          <w:i/>
          <w:sz w:val="22"/>
          <w:szCs w:val="22"/>
        </w:rPr>
        <w:t>U.S. v. Southern Motor Carrier Rate Conference, Inc</w:t>
      </w:r>
      <w:r w:rsidRPr="003A43C6">
        <w:rPr>
          <w:rFonts w:ascii="Times New Roman" w:hAnsi="Times New Roman" w:cs="Times New Roman"/>
          <w:sz w:val="22"/>
          <w:szCs w:val="22"/>
        </w:rPr>
        <w:t xml:space="preserve">., 467 F. Supp. 471 (N.D. Ga. 1979), </w:t>
      </w:r>
      <w:r w:rsidRPr="003A43C6">
        <w:rPr>
          <w:rFonts w:ascii="Times New Roman" w:hAnsi="Times New Roman" w:cs="Times New Roman"/>
          <w:i/>
          <w:sz w:val="22"/>
          <w:szCs w:val="22"/>
        </w:rPr>
        <w:t>aff’d</w:t>
      </w:r>
      <w:r w:rsidRPr="003A43C6">
        <w:rPr>
          <w:rFonts w:ascii="Times New Roman" w:hAnsi="Times New Roman" w:cs="Times New Roman"/>
          <w:sz w:val="22"/>
          <w:szCs w:val="22"/>
        </w:rPr>
        <w:t xml:space="preserve"> 672 F.2d 469 (5th Cir. 1982), </w:t>
      </w:r>
      <w:r w:rsidRPr="003A43C6">
        <w:rPr>
          <w:rFonts w:ascii="Times New Roman" w:hAnsi="Times New Roman" w:cs="Times New Roman"/>
          <w:i/>
          <w:sz w:val="22"/>
          <w:szCs w:val="22"/>
        </w:rPr>
        <w:t xml:space="preserve">aff’d </w:t>
      </w:r>
      <w:proofErr w:type="spellStart"/>
      <w:r w:rsidRPr="003A43C6">
        <w:rPr>
          <w:rFonts w:ascii="Times New Roman" w:hAnsi="Times New Roman" w:cs="Times New Roman"/>
          <w:i/>
          <w:sz w:val="22"/>
          <w:szCs w:val="22"/>
        </w:rPr>
        <w:t>en</w:t>
      </w:r>
      <w:proofErr w:type="spellEnd"/>
      <w:r w:rsidRPr="003A43C6">
        <w:rPr>
          <w:rFonts w:ascii="Times New Roman" w:hAnsi="Times New Roman" w:cs="Times New Roman"/>
          <w:i/>
          <w:sz w:val="22"/>
          <w:szCs w:val="22"/>
        </w:rPr>
        <w:t xml:space="preserve"> banc on reh’g,</w:t>
      </w:r>
      <w:r w:rsidRPr="003A43C6">
        <w:rPr>
          <w:rFonts w:ascii="Times New Roman" w:hAnsi="Times New Roman" w:cs="Times New Roman"/>
          <w:sz w:val="22"/>
          <w:szCs w:val="22"/>
        </w:rPr>
        <w:t xml:space="preserve"> 702 F.2d 532 (5th Cir. 1983), </w:t>
      </w:r>
      <w:proofErr w:type="spellStart"/>
      <w:r w:rsidRPr="003A43C6">
        <w:rPr>
          <w:rFonts w:ascii="Times New Roman" w:hAnsi="Times New Roman" w:cs="Times New Roman"/>
          <w:i/>
          <w:sz w:val="22"/>
          <w:szCs w:val="22"/>
        </w:rPr>
        <w:t>rev'd</w:t>
      </w:r>
      <w:proofErr w:type="spellEnd"/>
      <w:r w:rsidRPr="003A43C6">
        <w:rPr>
          <w:rFonts w:ascii="Times New Roman" w:hAnsi="Times New Roman" w:cs="Times New Roman"/>
          <w:i/>
          <w:sz w:val="22"/>
          <w:szCs w:val="22"/>
        </w:rPr>
        <w:t xml:space="preserve"> on other grounds,</w:t>
      </w:r>
      <w:r w:rsidRPr="003A43C6">
        <w:rPr>
          <w:rFonts w:ascii="Times New Roman" w:hAnsi="Times New Roman" w:cs="Times New Roman"/>
          <w:sz w:val="22"/>
          <w:szCs w:val="22"/>
        </w:rPr>
        <w:t xml:space="preserve"> 471 U.S. 48 (1985) (noting that “[t]he District Court permitted [NARUC] to intervene as a defendant. Throughout this litigation, the NARUC has represented the interests of the Public Service Commissions of those States in which the defendant rate bureaus operate.” 471 U.S. 52, n. 10. </w:t>
      </w:r>
    </w:p>
    <w:p w14:paraId="179ACE4C" w14:textId="77777777" w:rsidR="003D280C" w:rsidRPr="003A43C6" w:rsidRDefault="003D280C" w:rsidP="003A43C6">
      <w:pPr>
        <w:autoSpaceDE w:val="0"/>
        <w:autoSpaceDN w:val="0"/>
        <w:adjustRightInd w:val="0"/>
        <w:jc w:val="both"/>
        <w:rPr>
          <w:rFonts w:ascii="Times New Roman" w:hAnsi="Times New Roman" w:cs="Times New Roman"/>
          <w:sz w:val="22"/>
          <w:szCs w:val="22"/>
        </w:rPr>
      </w:pPr>
    </w:p>
  </w:footnote>
  <w:footnote w:id="7">
    <w:p w14:paraId="28E8EA04" w14:textId="77777777" w:rsidR="003D280C" w:rsidRPr="003A43C6" w:rsidRDefault="003D280C" w:rsidP="003A43C6">
      <w:pPr>
        <w:autoSpaceDE w:val="0"/>
        <w:autoSpaceDN w:val="0"/>
        <w:adjustRightInd w:val="0"/>
        <w:jc w:val="both"/>
        <w:rPr>
          <w:rFonts w:ascii="Times New Roman" w:hAnsi="Times New Roman" w:cs="Times New Roman"/>
          <w:sz w:val="22"/>
          <w:szCs w:val="22"/>
        </w:rPr>
      </w:pPr>
      <w:r w:rsidRPr="003A43C6">
        <w:rPr>
          <w:rStyle w:val="FootnoteReference"/>
          <w:rFonts w:ascii="Times New Roman" w:hAnsi="Times New Roman" w:cs="Times New Roman"/>
          <w:sz w:val="22"/>
          <w:szCs w:val="22"/>
        </w:rPr>
        <w:footnoteRef/>
      </w:r>
      <w:r w:rsidRPr="003A43C6">
        <w:rPr>
          <w:rFonts w:ascii="Times New Roman" w:hAnsi="Times New Roman" w:cs="Times New Roman"/>
          <w:sz w:val="22"/>
          <w:szCs w:val="22"/>
        </w:rPr>
        <w:t xml:space="preserve"> </w:t>
      </w:r>
      <w:r w:rsidRPr="003A43C6">
        <w:rPr>
          <w:rFonts w:ascii="Times New Roman" w:hAnsi="Times New Roman" w:cs="Times New Roman"/>
          <w:sz w:val="22"/>
          <w:szCs w:val="22"/>
        </w:rPr>
        <w:tab/>
        <w:t xml:space="preserve">NRC Atomic Safety and Licensing Board </w:t>
      </w:r>
      <w:r w:rsidRPr="003A43C6">
        <w:rPr>
          <w:rFonts w:ascii="Times New Roman" w:hAnsi="Times New Roman" w:cs="Times New Roman"/>
          <w:i/>
          <w:sz w:val="22"/>
          <w:szCs w:val="22"/>
        </w:rPr>
        <w:t>Memorandum and Order</w:t>
      </w:r>
      <w:r w:rsidRPr="003A43C6">
        <w:rPr>
          <w:rFonts w:ascii="Times New Roman" w:hAnsi="Times New Roman" w:cs="Times New Roman"/>
          <w:sz w:val="22"/>
          <w:szCs w:val="22"/>
        </w:rPr>
        <w:t xml:space="preserve"> (Granting Intervention to Petitioners and Denying Withdrawal Motion), LBP-10-11, </w:t>
      </w:r>
      <w:r w:rsidRPr="003A43C6">
        <w:rPr>
          <w:rFonts w:ascii="Times New Roman" w:hAnsi="Times New Roman" w:cs="Times New Roman"/>
          <w:i/>
          <w:sz w:val="22"/>
          <w:szCs w:val="22"/>
        </w:rPr>
        <w:t>In the Matter of U.S. Department of Energy (High Level Waste Repository)</w:t>
      </w:r>
      <w:r w:rsidRPr="003A43C6">
        <w:rPr>
          <w:rFonts w:ascii="Times New Roman" w:hAnsi="Times New Roman" w:cs="Times New Roman"/>
          <w:sz w:val="22"/>
          <w:szCs w:val="22"/>
        </w:rPr>
        <w:t xml:space="preserve"> Docket No. 63-001-HLW; ASLBP No. 09-892-HLW-CABO4</w:t>
      </w:r>
      <w:r w:rsidRPr="003A43C6">
        <w:rPr>
          <w:rFonts w:ascii="Times New Roman" w:hAnsi="Times New Roman" w:cs="Times New Roman"/>
          <w:sz w:val="22"/>
          <w:szCs w:val="22"/>
        </w:rPr>
        <w:fldChar w:fldCharType="begin"/>
      </w:r>
      <w:r w:rsidRPr="003A43C6">
        <w:rPr>
          <w:rFonts w:ascii="Times New Roman" w:hAnsi="Times New Roman" w:cs="Times New Roman"/>
          <w:sz w:val="22"/>
          <w:szCs w:val="22"/>
        </w:rPr>
        <w:instrText xml:space="preserve"> TA \l "NRC Atomic Safety and Licensing Board </w:instrText>
      </w:r>
      <w:r w:rsidRPr="003A43C6">
        <w:rPr>
          <w:rFonts w:ascii="Times New Roman" w:hAnsi="Times New Roman" w:cs="Times New Roman"/>
          <w:i/>
          <w:sz w:val="22"/>
          <w:szCs w:val="22"/>
        </w:rPr>
        <w:instrText>Memorandum and Order</w:instrText>
      </w:r>
      <w:r w:rsidRPr="003A43C6">
        <w:rPr>
          <w:rFonts w:ascii="Times New Roman" w:hAnsi="Times New Roman" w:cs="Times New Roman"/>
          <w:sz w:val="22"/>
          <w:szCs w:val="22"/>
        </w:rPr>
        <w:instrText xml:space="preserve"> (Granting Intervention to Petitioners and Denying Withdrawal Motion), LBP-10-11,  </w:instrText>
      </w:r>
      <w:r w:rsidRPr="003A43C6">
        <w:rPr>
          <w:rFonts w:ascii="Times New Roman" w:hAnsi="Times New Roman" w:cs="Times New Roman"/>
          <w:i/>
          <w:sz w:val="22"/>
          <w:szCs w:val="22"/>
        </w:rPr>
        <w:instrText>In the Matter of U.S. Department of Energy (High Level Waste Repository)</w:instrText>
      </w:r>
      <w:r w:rsidRPr="003A43C6">
        <w:rPr>
          <w:rFonts w:ascii="Times New Roman" w:hAnsi="Times New Roman" w:cs="Times New Roman"/>
          <w:sz w:val="22"/>
          <w:szCs w:val="22"/>
        </w:rPr>
        <w:instrText xml:space="preserve"> Docket No. 63-001-HLW; ASLBP No. 09-892-HLW-CABO4" \s "NRC Atomic Safety and Licensing Board Memorandum and Order (Granting Intervention to Petitioners and Denying Withdrawal Motion), LBP-10-11,  In the Matter of U.S. Department of Energy (High Level Waste Repository) Docket No. 63-001-HLW; ASLBP No. 09-892-H" \c 2 </w:instrText>
      </w:r>
      <w:r w:rsidRPr="003A43C6">
        <w:rPr>
          <w:rFonts w:ascii="Times New Roman" w:hAnsi="Times New Roman" w:cs="Times New Roman"/>
          <w:sz w:val="22"/>
          <w:szCs w:val="22"/>
        </w:rPr>
        <w:fldChar w:fldCharType="end"/>
      </w:r>
      <w:r w:rsidRPr="003A43C6">
        <w:rPr>
          <w:rFonts w:ascii="Times New Roman" w:hAnsi="Times New Roman" w:cs="Times New Roman"/>
          <w:sz w:val="22"/>
          <w:szCs w:val="22"/>
        </w:rPr>
        <w:t xml:space="preserve">, </w:t>
      </w:r>
      <w:r w:rsidRPr="003A43C6">
        <w:rPr>
          <w:rFonts w:ascii="Times New Roman" w:hAnsi="Times New Roman" w:cs="Times New Roman"/>
          <w:i/>
          <w:sz w:val="22"/>
          <w:szCs w:val="22"/>
        </w:rPr>
        <w:t>mimeo</w:t>
      </w:r>
      <w:r w:rsidRPr="003A43C6">
        <w:rPr>
          <w:rFonts w:ascii="Times New Roman" w:hAnsi="Times New Roman" w:cs="Times New Roman"/>
          <w:sz w:val="22"/>
          <w:szCs w:val="22"/>
        </w:rPr>
        <w:t xml:space="preserve"> at 31 (June 29, 2010) (“We agree with NARUC that, because state utility commissioners are responsible for protecting ratepayers’ interests and overseeing the operations of regulated electric utilities, these economic harms constitute its members’ injury-in-fact.”)</w:t>
      </w:r>
    </w:p>
    <w:p w14:paraId="0A665BF8" w14:textId="77777777" w:rsidR="003D280C" w:rsidRPr="003A43C6" w:rsidRDefault="003D280C" w:rsidP="003A43C6">
      <w:pPr>
        <w:autoSpaceDE w:val="0"/>
        <w:autoSpaceDN w:val="0"/>
        <w:adjustRightInd w:val="0"/>
        <w:jc w:val="both"/>
        <w:rPr>
          <w:rFonts w:ascii="Times New Roman" w:hAnsi="Times New Roman" w:cs="Times New Roman"/>
          <w:sz w:val="22"/>
          <w:szCs w:val="22"/>
        </w:rPr>
      </w:pPr>
    </w:p>
  </w:footnote>
  <w:footnote w:id="8">
    <w:p w14:paraId="13E2FBA2" w14:textId="77777777" w:rsidR="003D280C" w:rsidRPr="003A43C6" w:rsidRDefault="003D280C" w:rsidP="003A43C6">
      <w:pPr>
        <w:pStyle w:val="FootnoteText"/>
        <w:tabs>
          <w:tab w:val="left" w:pos="720"/>
        </w:tabs>
        <w:jc w:val="both"/>
        <w:rPr>
          <w:rFonts w:ascii="Times New Roman" w:hAnsi="Times New Roman" w:cs="Times New Roman"/>
          <w:sz w:val="22"/>
          <w:szCs w:val="22"/>
        </w:rPr>
      </w:pPr>
      <w:r w:rsidRPr="003A43C6">
        <w:rPr>
          <w:rStyle w:val="FootnoteReference"/>
          <w:rFonts w:ascii="Times New Roman" w:hAnsi="Times New Roman" w:cs="Times New Roman"/>
          <w:sz w:val="22"/>
          <w:szCs w:val="22"/>
        </w:rPr>
        <w:footnoteRef/>
      </w:r>
      <w:r w:rsidRPr="003A43C6">
        <w:rPr>
          <w:rFonts w:ascii="Times New Roman" w:hAnsi="Times New Roman" w:cs="Times New Roman"/>
          <w:i/>
          <w:sz w:val="22"/>
          <w:szCs w:val="22"/>
        </w:rPr>
        <w:tab/>
        <w:t>Communications Act of 1934</w:t>
      </w:r>
      <w:r w:rsidRPr="003A43C6">
        <w:rPr>
          <w:rFonts w:ascii="Times New Roman" w:hAnsi="Times New Roman" w:cs="Times New Roman"/>
          <w:sz w:val="22"/>
          <w:szCs w:val="22"/>
        </w:rPr>
        <w:t xml:space="preserve">, as amended by the </w:t>
      </w:r>
      <w:r w:rsidRPr="003A43C6">
        <w:rPr>
          <w:rFonts w:ascii="Times New Roman" w:hAnsi="Times New Roman" w:cs="Times New Roman"/>
          <w:i/>
          <w:iCs/>
          <w:sz w:val="22"/>
          <w:szCs w:val="22"/>
        </w:rPr>
        <w:t>Telecommunications Act of 1996</w:t>
      </w:r>
      <w:r w:rsidRPr="003A43C6">
        <w:rPr>
          <w:rFonts w:ascii="Times New Roman" w:hAnsi="Times New Roman" w:cs="Times New Roman"/>
          <w:sz w:val="22"/>
          <w:szCs w:val="22"/>
        </w:rPr>
        <w:t xml:space="preserve">, 47 U.S.C. §151 </w:t>
      </w:r>
      <w:r w:rsidRPr="003A43C6">
        <w:rPr>
          <w:rFonts w:ascii="Times New Roman" w:hAnsi="Times New Roman" w:cs="Times New Roman"/>
          <w:i/>
          <w:sz w:val="22"/>
          <w:szCs w:val="22"/>
        </w:rPr>
        <w:t>et seq</w:t>
      </w:r>
      <w:r w:rsidRPr="003A43C6">
        <w:rPr>
          <w:rFonts w:ascii="Times New Roman" w:hAnsi="Times New Roman" w:cs="Times New Roman"/>
          <w:sz w:val="22"/>
          <w:szCs w:val="22"/>
        </w:rPr>
        <w:t xml:space="preserve">., Pub. L. No. 101-104, 110 Stat. 56 (1996) (West Supp. 1998) (“Act” or “1996 Act”). </w:t>
      </w:r>
    </w:p>
    <w:p w14:paraId="05DC34B8" w14:textId="77777777" w:rsidR="003D280C" w:rsidRPr="003A43C6" w:rsidRDefault="003D280C" w:rsidP="003A43C6">
      <w:pPr>
        <w:jc w:val="both"/>
        <w:rPr>
          <w:rFonts w:ascii="Times New Roman" w:hAnsi="Times New Roman" w:cs="Times New Roman"/>
          <w:sz w:val="22"/>
          <w:szCs w:val="22"/>
        </w:rPr>
      </w:pPr>
    </w:p>
  </w:footnote>
  <w:footnote w:id="9">
    <w:p w14:paraId="6BDF3987" w14:textId="4CED6052" w:rsidR="003D280C" w:rsidRPr="003A43C6" w:rsidRDefault="003D280C" w:rsidP="003A43C6">
      <w:pPr>
        <w:jc w:val="both"/>
        <w:rPr>
          <w:rFonts w:ascii="Times New Roman" w:hAnsi="Times New Roman" w:cs="Times New Roman"/>
          <w:sz w:val="22"/>
          <w:szCs w:val="22"/>
        </w:rPr>
      </w:pPr>
      <w:r w:rsidRPr="003A43C6">
        <w:rPr>
          <w:rStyle w:val="FootnoteReference"/>
          <w:rFonts w:ascii="Times New Roman" w:hAnsi="Times New Roman" w:cs="Times New Roman"/>
          <w:sz w:val="22"/>
          <w:szCs w:val="22"/>
        </w:rPr>
        <w:footnoteRef/>
      </w:r>
      <w:r w:rsidRPr="003A43C6">
        <w:rPr>
          <w:rFonts w:ascii="Times New Roman" w:hAnsi="Times New Roman" w:cs="Times New Roman"/>
          <w:i/>
          <w:sz w:val="22"/>
          <w:szCs w:val="22"/>
        </w:rPr>
        <w:t xml:space="preserve"> </w:t>
      </w:r>
      <w:r w:rsidRPr="003A43C6">
        <w:rPr>
          <w:rFonts w:ascii="Times New Roman" w:hAnsi="Times New Roman" w:cs="Times New Roman"/>
          <w:i/>
          <w:sz w:val="22"/>
          <w:szCs w:val="22"/>
        </w:rPr>
        <w:tab/>
      </w:r>
      <w:r w:rsidRPr="003A43C6">
        <w:rPr>
          <w:rFonts w:ascii="Times New Roman" w:hAnsi="Times New Roman" w:cs="Times New Roman"/>
          <w:i/>
          <w:iCs/>
          <w:sz w:val="22"/>
          <w:szCs w:val="22"/>
        </w:rPr>
        <w:t>See</w:t>
      </w:r>
      <w:r w:rsidRPr="003A43C6">
        <w:rPr>
          <w:rFonts w:ascii="Times New Roman" w:hAnsi="Times New Roman" w:cs="Times New Roman"/>
          <w:i/>
          <w:sz w:val="22"/>
          <w:szCs w:val="22"/>
        </w:rPr>
        <w:t xml:space="preserve"> </w:t>
      </w:r>
      <w:r w:rsidRPr="003A43C6">
        <w:rPr>
          <w:rFonts w:ascii="Times New Roman" w:hAnsi="Times New Roman" w:cs="Times New Roman"/>
          <w:sz w:val="22"/>
          <w:szCs w:val="22"/>
        </w:rPr>
        <w:t xml:space="preserve">47 U.S.C. § 410(c) (1971) </w:t>
      </w:r>
      <w:r w:rsidRPr="003A43C6">
        <w:rPr>
          <w:rFonts w:ascii="Times New Roman" w:hAnsi="Times New Roman" w:cs="Times New Roman"/>
          <w:i/>
          <w:sz w:val="22"/>
          <w:szCs w:val="22"/>
        </w:rPr>
        <w:t>Cf</w:t>
      </w:r>
      <w:r w:rsidRPr="003A43C6">
        <w:rPr>
          <w:rFonts w:ascii="Times New Roman" w:hAnsi="Times New Roman" w:cs="Times New Roman"/>
          <w:i/>
          <w:iCs/>
          <w:sz w:val="22"/>
          <w:szCs w:val="22"/>
        </w:rPr>
        <w:t>.</w:t>
      </w:r>
      <w:r w:rsidRPr="003A43C6">
        <w:rPr>
          <w:rFonts w:ascii="Times New Roman" w:hAnsi="Times New Roman" w:cs="Times New Roman"/>
          <w:i/>
          <w:sz w:val="22"/>
          <w:szCs w:val="22"/>
        </w:rPr>
        <w:t xml:space="preserve"> </w:t>
      </w:r>
      <w:r w:rsidRPr="003A43C6">
        <w:rPr>
          <w:rFonts w:ascii="Times New Roman" w:hAnsi="Times New Roman" w:cs="Times New Roman"/>
          <w:sz w:val="22"/>
          <w:szCs w:val="22"/>
        </w:rPr>
        <w:t xml:space="preserve">47 U.S.C. § 254 (1996). </w:t>
      </w:r>
    </w:p>
    <w:p w14:paraId="6DAEE335" w14:textId="77777777" w:rsidR="003D280C" w:rsidRPr="003A43C6" w:rsidRDefault="003D280C" w:rsidP="003A43C6">
      <w:pPr>
        <w:jc w:val="both"/>
        <w:rPr>
          <w:rFonts w:ascii="Times New Roman" w:hAnsi="Times New Roman" w:cs="Times New Roman"/>
          <w:sz w:val="22"/>
          <w:szCs w:val="22"/>
        </w:rPr>
      </w:pPr>
    </w:p>
  </w:footnote>
  <w:footnote w:id="10">
    <w:p w14:paraId="694F4922" w14:textId="77777777" w:rsidR="003D280C" w:rsidRPr="003A43C6" w:rsidRDefault="003D280C" w:rsidP="003A43C6">
      <w:pPr>
        <w:jc w:val="both"/>
        <w:rPr>
          <w:rFonts w:ascii="Times New Roman" w:hAnsi="Times New Roman" w:cs="Times New Roman"/>
          <w:sz w:val="22"/>
          <w:szCs w:val="22"/>
        </w:rPr>
      </w:pPr>
      <w:r w:rsidRPr="003A43C6">
        <w:rPr>
          <w:rStyle w:val="FootnoteReference"/>
          <w:rFonts w:ascii="Times New Roman" w:hAnsi="Times New Roman" w:cs="Times New Roman"/>
          <w:sz w:val="22"/>
          <w:szCs w:val="22"/>
        </w:rPr>
        <w:footnoteRef/>
      </w:r>
      <w:r w:rsidRPr="003A43C6">
        <w:rPr>
          <w:rFonts w:ascii="Times New Roman" w:hAnsi="Times New Roman" w:cs="Times New Roman"/>
          <w:sz w:val="22"/>
          <w:szCs w:val="22"/>
        </w:rPr>
        <w:t xml:space="preserve"> </w:t>
      </w:r>
      <w:r w:rsidRPr="003A43C6">
        <w:rPr>
          <w:rFonts w:ascii="Times New Roman" w:hAnsi="Times New Roman" w:cs="Times New Roman"/>
          <w:sz w:val="22"/>
          <w:szCs w:val="22"/>
        </w:rPr>
        <w:tab/>
      </w:r>
      <w:r w:rsidRPr="003A43C6">
        <w:rPr>
          <w:rFonts w:ascii="Times New Roman" w:hAnsi="Times New Roman" w:cs="Times New Roman"/>
          <w:i/>
          <w:iCs/>
          <w:sz w:val="22"/>
          <w:szCs w:val="22"/>
        </w:rPr>
        <w:t>See,</w:t>
      </w:r>
      <w:r w:rsidRPr="003A43C6">
        <w:rPr>
          <w:rFonts w:ascii="Times New Roman" w:hAnsi="Times New Roman" w:cs="Times New Roman"/>
          <w:sz w:val="22"/>
          <w:szCs w:val="22"/>
        </w:rPr>
        <w:t xml:space="preserve"> </w:t>
      </w:r>
      <w:r w:rsidRPr="003A43C6">
        <w:rPr>
          <w:rFonts w:ascii="Times New Roman" w:hAnsi="Times New Roman" w:cs="Times New Roman"/>
          <w:i/>
          <w:sz w:val="22"/>
          <w:szCs w:val="22"/>
        </w:rPr>
        <w:t>e.g.</w:t>
      </w:r>
      <w:r w:rsidRPr="003A43C6">
        <w:rPr>
          <w:rFonts w:ascii="Times New Roman" w:hAnsi="Times New Roman" w:cs="Times New Roman"/>
          <w:sz w:val="22"/>
          <w:szCs w:val="22"/>
        </w:rPr>
        <w:t>, 47 U.S.C. § 276’s specification that the FCC is to set a per call compensation plan for every “intrastate and interstate call” on payphones.</w:t>
      </w:r>
    </w:p>
    <w:p w14:paraId="21B59850" w14:textId="77777777" w:rsidR="003D280C" w:rsidRPr="003A43C6" w:rsidRDefault="003D280C" w:rsidP="003A43C6">
      <w:pPr>
        <w:pStyle w:val="FootnoteText"/>
        <w:jc w:val="both"/>
        <w:rPr>
          <w:rFonts w:ascii="Times New Roman" w:hAnsi="Times New Roman" w:cs="Times New Roman"/>
          <w:sz w:val="22"/>
          <w:szCs w:val="22"/>
        </w:rPr>
      </w:pPr>
    </w:p>
  </w:footnote>
  <w:footnote w:id="11">
    <w:p w14:paraId="0E702306" w14:textId="5D5515B8" w:rsidR="003D280C" w:rsidRPr="003A43C6" w:rsidRDefault="003D280C" w:rsidP="003A43C6">
      <w:pPr>
        <w:jc w:val="both"/>
        <w:rPr>
          <w:rFonts w:ascii="Times New Roman" w:hAnsi="Times New Roman" w:cs="Times New Roman"/>
          <w:sz w:val="22"/>
          <w:szCs w:val="22"/>
        </w:rPr>
      </w:pPr>
      <w:r w:rsidRPr="003A43C6">
        <w:rPr>
          <w:rStyle w:val="FootnoteReference"/>
          <w:rFonts w:ascii="Times New Roman" w:hAnsi="Times New Roman" w:cs="Times New Roman"/>
          <w:sz w:val="22"/>
          <w:szCs w:val="22"/>
        </w:rPr>
        <w:footnoteRef/>
      </w:r>
      <w:r w:rsidRPr="003A43C6">
        <w:rPr>
          <w:rFonts w:ascii="Times New Roman" w:hAnsi="Times New Roman" w:cs="Times New Roman"/>
          <w:sz w:val="22"/>
          <w:szCs w:val="22"/>
        </w:rPr>
        <w:t xml:space="preserve">  </w:t>
      </w:r>
      <w:r w:rsidRPr="003A43C6">
        <w:rPr>
          <w:rFonts w:ascii="Times New Roman" w:hAnsi="Times New Roman" w:cs="Times New Roman"/>
          <w:sz w:val="22"/>
          <w:szCs w:val="22"/>
        </w:rPr>
        <w:tab/>
        <w:t xml:space="preserve">47 U.S.C. § 253 allows the FCC to preempt </w:t>
      </w:r>
      <w:r w:rsidRPr="003A43C6">
        <w:rPr>
          <w:rFonts w:ascii="Times New Roman" w:hAnsi="Times New Roman" w:cs="Times New Roman"/>
          <w:sz w:val="22"/>
          <w:szCs w:val="22"/>
          <w:u w:val="single"/>
        </w:rPr>
        <w:t>any</w:t>
      </w:r>
      <w:r w:rsidRPr="003A43C6">
        <w:rPr>
          <w:rFonts w:ascii="Times New Roman" w:hAnsi="Times New Roman" w:cs="Times New Roman"/>
          <w:sz w:val="22"/>
          <w:szCs w:val="22"/>
        </w:rPr>
        <w:t xml:space="preserve"> State law</w:t>
      </w:r>
      <w:r w:rsidRPr="003A43C6">
        <w:rPr>
          <w:rFonts w:ascii="Times New Roman" w:hAnsi="Times New Roman" w:cs="Times New Roman"/>
          <w:spacing w:val="-4"/>
          <w:sz w:val="22"/>
          <w:szCs w:val="22"/>
        </w:rPr>
        <w:t xml:space="preserve"> </w:t>
      </w:r>
      <w:r w:rsidRPr="003A43C6">
        <w:rPr>
          <w:rFonts w:ascii="Times New Roman" w:hAnsi="Times New Roman" w:cs="Times New Roman"/>
          <w:sz w:val="22"/>
          <w:szCs w:val="22"/>
        </w:rPr>
        <w:t>“to</w:t>
      </w:r>
      <w:r w:rsidRPr="003A43C6">
        <w:rPr>
          <w:rFonts w:ascii="Times New Roman" w:hAnsi="Times New Roman" w:cs="Times New Roman"/>
          <w:spacing w:val="-2"/>
          <w:sz w:val="22"/>
          <w:szCs w:val="22"/>
        </w:rPr>
        <w:t xml:space="preserve"> </w:t>
      </w:r>
      <w:r w:rsidRPr="003A43C6">
        <w:rPr>
          <w:rFonts w:ascii="Times New Roman" w:hAnsi="Times New Roman" w:cs="Times New Roman"/>
          <w:sz w:val="22"/>
          <w:szCs w:val="22"/>
        </w:rPr>
        <w:t>the</w:t>
      </w:r>
      <w:r w:rsidRPr="003A43C6">
        <w:rPr>
          <w:rFonts w:ascii="Times New Roman" w:hAnsi="Times New Roman" w:cs="Times New Roman"/>
          <w:spacing w:val="-4"/>
          <w:sz w:val="22"/>
          <w:szCs w:val="22"/>
        </w:rPr>
        <w:t xml:space="preserve"> </w:t>
      </w:r>
      <w:r w:rsidRPr="003A43C6">
        <w:rPr>
          <w:rFonts w:ascii="Times New Roman" w:hAnsi="Times New Roman" w:cs="Times New Roman"/>
          <w:sz w:val="22"/>
          <w:szCs w:val="22"/>
        </w:rPr>
        <w:t>extent</w:t>
      </w:r>
      <w:r w:rsidRPr="003A43C6">
        <w:rPr>
          <w:rFonts w:ascii="Times New Roman" w:hAnsi="Times New Roman" w:cs="Times New Roman"/>
          <w:spacing w:val="-3"/>
          <w:sz w:val="22"/>
          <w:szCs w:val="22"/>
        </w:rPr>
        <w:t xml:space="preserve"> </w:t>
      </w:r>
      <w:r w:rsidRPr="003A43C6">
        <w:rPr>
          <w:rFonts w:ascii="Times New Roman" w:hAnsi="Times New Roman" w:cs="Times New Roman"/>
          <w:sz w:val="22"/>
          <w:szCs w:val="22"/>
        </w:rPr>
        <w:t>necessary,”</w:t>
      </w:r>
      <w:r w:rsidRPr="003A43C6">
        <w:rPr>
          <w:rFonts w:ascii="Times New Roman" w:hAnsi="Times New Roman" w:cs="Times New Roman"/>
          <w:spacing w:val="-4"/>
          <w:sz w:val="22"/>
          <w:szCs w:val="22"/>
        </w:rPr>
        <w:t xml:space="preserve"> </w:t>
      </w:r>
      <w:r w:rsidRPr="003A43C6">
        <w:rPr>
          <w:rFonts w:ascii="Times New Roman" w:hAnsi="Times New Roman" w:cs="Times New Roman"/>
          <w:sz w:val="22"/>
          <w:szCs w:val="22"/>
        </w:rPr>
        <w:t>if</w:t>
      </w:r>
      <w:r w:rsidRPr="003A43C6">
        <w:rPr>
          <w:rFonts w:ascii="Times New Roman" w:hAnsi="Times New Roman" w:cs="Times New Roman"/>
          <w:spacing w:val="-2"/>
          <w:sz w:val="22"/>
          <w:szCs w:val="22"/>
        </w:rPr>
        <w:t xml:space="preserve"> </w:t>
      </w:r>
      <w:r w:rsidRPr="003A43C6">
        <w:rPr>
          <w:rFonts w:ascii="Times New Roman" w:hAnsi="Times New Roman" w:cs="Times New Roman"/>
          <w:sz w:val="22"/>
          <w:szCs w:val="22"/>
        </w:rPr>
        <w:t>it</w:t>
      </w:r>
      <w:r w:rsidRPr="003A43C6">
        <w:rPr>
          <w:rFonts w:ascii="Times New Roman" w:hAnsi="Times New Roman" w:cs="Times New Roman"/>
          <w:spacing w:val="-6"/>
          <w:sz w:val="22"/>
          <w:szCs w:val="22"/>
        </w:rPr>
        <w:t xml:space="preserve"> </w:t>
      </w:r>
      <w:r w:rsidRPr="003A43C6">
        <w:rPr>
          <w:rFonts w:ascii="Times New Roman" w:hAnsi="Times New Roman" w:cs="Times New Roman"/>
          <w:sz w:val="22"/>
          <w:szCs w:val="22"/>
        </w:rPr>
        <w:t>finds,</w:t>
      </w:r>
      <w:r w:rsidRPr="003A43C6">
        <w:rPr>
          <w:rFonts w:ascii="Times New Roman" w:hAnsi="Times New Roman" w:cs="Times New Roman"/>
          <w:spacing w:val="-3"/>
          <w:sz w:val="22"/>
          <w:szCs w:val="22"/>
        </w:rPr>
        <w:t xml:space="preserve"> </w:t>
      </w:r>
      <w:r w:rsidRPr="003A43C6">
        <w:rPr>
          <w:rFonts w:ascii="Times New Roman" w:hAnsi="Times New Roman" w:cs="Times New Roman"/>
          <w:sz w:val="22"/>
          <w:szCs w:val="22"/>
        </w:rPr>
        <w:t>on case-by-case</w:t>
      </w:r>
      <w:r w:rsidRPr="003A43C6">
        <w:rPr>
          <w:rFonts w:ascii="Times New Roman" w:hAnsi="Times New Roman" w:cs="Times New Roman"/>
          <w:spacing w:val="-3"/>
          <w:sz w:val="22"/>
          <w:szCs w:val="22"/>
        </w:rPr>
        <w:t xml:space="preserve"> </w:t>
      </w:r>
      <w:r w:rsidRPr="003A43C6">
        <w:rPr>
          <w:rFonts w:ascii="Times New Roman" w:hAnsi="Times New Roman" w:cs="Times New Roman"/>
          <w:sz w:val="22"/>
          <w:szCs w:val="22"/>
        </w:rPr>
        <w:t>basis, that such law effectively prohibits “any entity” from providing any telecommunications service. But even there, Congress specifically preserved State “requirements necessary to preserve...universal</w:t>
      </w:r>
      <w:r w:rsidRPr="003A43C6">
        <w:rPr>
          <w:rFonts w:ascii="Times New Roman" w:hAnsi="Times New Roman" w:cs="Times New Roman"/>
          <w:spacing w:val="73"/>
          <w:w w:val="150"/>
          <w:sz w:val="22"/>
          <w:szCs w:val="22"/>
        </w:rPr>
        <w:t xml:space="preserve"> </w:t>
      </w:r>
      <w:r w:rsidRPr="003A43C6">
        <w:rPr>
          <w:rFonts w:ascii="Times New Roman" w:hAnsi="Times New Roman" w:cs="Times New Roman"/>
          <w:sz w:val="22"/>
          <w:szCs w:val="22"/>
        </w:rPr>
        <w:t>service,</w:t>
      </w:r>
      <w:r w:rsidRPr="003A43C6">
        <w:rPr>
          <w:rFonts w:ascii="Times New Roman" w:hAnsi="Times New Roman" w:cs="Times New Roman"/>
          <w:spacing w:val="73"/>
          <w:w w:val="150"/>
          <w:sz w:val="22"/>
          <w:szCs w:val="22"/>
        </w:rPr>
        <w:t xml:space="preserve"> </w:t>
      </w:r>
      <w:r w:rsidRPr="003A43C6">
        <w:rPr>
          <w:rFonts w:ascii="Times New Roman" w:hAnsi="Times New Roman" w:cs="Times New Roman"/>
          <w:sz w:val="22"/>
          <w:szCs w:val="22"/>
        </w:rPr>
        <w:t>protect</w:t>
      </w:r>
      <w:r w:rsidRPr="003A43C6">
        <w:rPr>
          <w:rFonts w:ascii="Times New Roman" w:hAnsi="Times New Roman" w:cs="Times New Roman"/>
          <w:spacing w:val="73"/>
          <w:w w:val="150"/>
          <w:sz w:val="22"/>
          <w:szCs w:val="22"/>
        </w:rPr>
        <w:t xml:space="preserve"> </w:t>
      </w:r>
      <w:r w:rsidRPr="003A43C6">
        <w:rPr>
          <w:rFonts w:ascii="Times New Roman" w:hAnsi="Times New Roman" w:cs="Times New Roman"/>
          <w:sz w:val="22"/>
          <w:szCs w:val="22"/>
        </w:rPr>
        <w:t>the</w:t>
      </w:r>
      <w:r w:rsidRPr="003A43C6">
        <w:rPr>
          <w:rFonts w:ascii="Times New Roman" w:hAnsi="Times New Roman" w:cs="Times New Roman"/>
          <w:spacing w:val="73"/>
          <w:w w:val="150"/>
          <w:sz w:val="22"/>
          <w:szCs w:val="22"/>
        </w:rPr>
        <w:t xml:space="preserve"> </w:t>
      </w:r>
      <w:r w:rsidRPr="003A43C6">
        <w:rPr>
          <w:rFonts w:ascii="Times New Roman" w:hAnsi="Times New Roman" w:cs="Times New Roman"/>
          <w:sz w:val="22"/>
          <w:szCs w:val="22"/>
        </w:rPr>
        <w:t>public</w:t>
      </w:r>
      <w:r w:rsidRPr="003A43C6">
        <w:rPr>
          <w:rFonts w:ascii="Times New Roman" w:hAnsi="Times New Roman" w:cs="Times New Roman"/>
          <w:spacing w:val="72"/>
          <w:w w:val="150"/>
          <w:sz w:val="22"/>
          <w:szCs w:val="22"/>
        </w:rPr>
        <w:t xml:space="preserve"> </w:t>
      </w:r>
      <w:r w:rsidRPr="003A43C6">
        <w:rPr>
          <w:rFonts w:ascii="Times New Roman" w:hAnsi="Times New Roman" w:cs="Times New Roman"/>
          <w:sz w:val="22"/>
          <w:szCs w:val="22"/>
        </w:rPr>
        <w:t>safety</w:t>
      </w:r>
      <w:r w:rsidRPr="003A43C6">
        <w:rPr>
          <w:rFonts w:ascii="Times New Roman" w:hAnsi="Times New Roman" w:cs="Times New Roman"/>
          <w:spacing w:val="74"/>
          <w:w w:val="150"/>
          <w:sz w:val="22"/>
          <w:szCs w:val="22"/>
        </w:rPr>
        <w:t xml:space="preserve"> </w:t>
      </w:r>
      <w:r w:rsidRPr="003A43C6">
        <w:rPr>
          <w:rFonts w:ascii="Times New Roman" w:hAnsi="Times New Roman" w:cs="Times New Roman"/>
          <w:spacing w:val="-5"/>
          <w:sz w:val="22"/>
          <w:szCs w:val="22"/>
        </w:rPr>
        <w:t xml:space="preserve">and </w:t>
      </w:r>
      <w:r w:rsidRPr="003A43C6">
        <w:rPr>
          <w:rFonts w:ascii="Times New Roman" w:hAnsi="Times New Roman" w:cs="Times New Roman"/>
          <w:sz w:val="22"/>
          <w:szCs w:val="22"/>
        </w:rPr>
        <w:t>welfare,</w:t>
      </w:r>
      <w:r w:rsidRPr="003A43C6">
        <w:rPr>
          <w:rFonts w:ascii="Times New Roman" w:hAnsi="Times New Roman" w:cs="Times New Roman"/>
          <w:spacing w:val="40"/>
          <w:sz w:val="22"/>
          <w:szCs w:val="22"/>
        </w:rPr>
        <w:t xml:space="preserve"> </w:t>
      </w:r>
      <w:r w:rsidRPr="003A43C6">
        <w:rPr>
          <w:rFonts w:ascii="Times New Roman" w:hAnsi="Times New Roman" w:cs="Times New Roman"/>
          <w:sz w:val="22"/>
          <w:szCs w:val="22"/>
        </w:rPr>
        <w:t>ensure</w:t>
      </w:r>
      <w:r w:rsidRPr="003A43C6">
        <w:rPr>
          <w:rFonts w:ascii="Times New Roman" w:hAnsi="Times New Roman" w:cs="Times New Roman"/>
          <w:spacing w:val="40"/>
          <w:sz w:val="22"/>
          <w:szCs w:val="22"/>
        </w:rPr>
        <w:t xml:space="preserve"> </w:t>
      </w:r>
      <w:r w:rsidRPr="003A43C6">
        <w:rPr>
          <w:rFonts w:ascii="Times New Roman" w:hAnsi="Times New Roman" w:cs="Times New Roman"/>
          <w:sz w:val="22"/>
          <w:szCs w:val="22"/>
        </w:rPr>
        <w:t>the</w:t>
      </w:r>
      <w:r w:rsidRPr="003A43C6">
        <w:rPr>
          <w:rFonts w:ascii="Times New Roman" w:hAnsi="Times New Roman" w:cs="Times New Roman"/>
          <w:spacing w:val="40"/>
          <w:sz w:val="22"/>
          <w:szCs w:val="22"/>
        </w:rPr>
        <w:t xml:space="preserve"> </w:t>
      </w:r>
      <w:r w:rsidRPr="003A43C6">
        <w:rPr>
          <w:rFonts w:ascii="Times New Roman" w:hAnsi="Times New Roman" w:cs="Times New Roman"/>
          <w:sz w:val="22"/>
          <w:szCs w:val="22"/>
        </w:rPr>
        <w:t>continued</w:t>
      </w:r>
      <w:r w:rsidRPr="003A43C6">
        <w:rPr>
          <w:rFonts w:ascii="Times New Roman" w:hAnsi="Times New Roman" w:cs="Times New Roman"/>
          <w:spacing w:val="40"/>
          <w:sz w:val="22"/>
          <w:szCs w:val="22"/>
        </w:rPr>
        <w:t xml:space="preserve"> </w:t>
      </w:r>
      <w:r w:rsidRPr="003A43C6">
        <w:rPr>
          <w:rFonts w:ascii="Times New Roman" w:hAnsi="Times New Roman" w:cs="Times New Roman"/>
          <w:sz w:val="22"/>
          <w:szCs w:val="22"/>
        </w:rPr>
        <w:t>quality</w:t>
      </w:r>
      <w:r w:rsidRPr="003A43C6">
        <w:rPr>
          <w:rFonts w:ascii="Times New Roman" w:hAnsi="Times New Roman" w:cs="Times New Roman"/>
          <w:spacing w:val="40"/>
          <w:sz w:val="22"/>
          <w:szCs w:val="22"/>
        </w:rPr>
        <w:t xml:space="preserve"> </w:t>
      </w:r>
      <w:r w:rsidRPr="003A43C6">
        <w:rPr>
          <w:rFonts w:ascii="Times New Roman" w:hAnsi="Times New Roman" w:cs="Times New Roman"/>
          <w:sz w:val="22"/>
          <w:szCs w:val="22"/>
        </w:rPr>
        <w:t>of</w:t>
      </w:r>
      <w:r w:rsidRPr="003A43C6">
        <w:rPr>
          <w:rFonts w:ascii="Times New Roman" w:hAnsi="Times New Roman" w:cs="Times New Roman"/>
          <w:spacing w:val="40"/>
          <w:sz w:val="22"/>
          <w:szCs w:val="22"/>
        </w:rPr>
        <w:t xml:space="preserve"> </w:t>
      </w:r>
      <w:r w:rsidRPr="003A43C6">
        <w:rPr>
          <w:rFonts w:ascii="Times New Roman" w:hAnsi="Times New Roman" w:cs="Times New Roman"/>
          <w:sz w:val="22"/>
          <w:szCs w:val="22"/>
        </w:rPr>
        <w:t xml:space="preserve">telecommunication services and safeguard the rights of consumers.” </w:t>
      </w:r>
      <w:r w:rsidRPr="003A43C6">
        <w:rPr>
          <w:rFonts w:ascii="Times New Roman" w:hAnsi="Times New Roman" w:cs="Times New Roman"/>
          <w:i/>
          <w:sz w:val="22"/>
          <w:szCs w:val="22"/>
        </w:rPr>
        <w:t>Id.</w:t>
      </w:r>
    </w:p>
    <w:p w14:paraId="7EFC512D" w14:textId="77777777" w:rsidR="003D280C" w:rsidRPr="003A43C6" w:rsidRDefault="003D280C" w:rsidP="003A43C6">
      <w:pPr>
        <w:jc w:val="both"/>
        <w:rPr>
          <w:rFonts w:ascii="Times New Roman" w:hAnsi="Times New Roman" w:cs="Times New Roman"/>
          <w:sz w:val="22"/>
          <w:szCs w:val="22"/>
        </w:rPr>
      </w:pPr>
    </w:p>
  </w:footnote>
  <w:footnote w:id="12">
    <w:p w14:paraId="39FD40C1" w14:textId="30A575DD" w:rsidR="003C12D9" w:rsidRPr="003A43C6" w:rsidRDefault="003C12D9" w:rsidP="003A43C6">
      <w:pPr>
        <w:pStyle w:val="FootnoteText"/>
        <w:jc w:val="both"/>
        <w:rPr>
          <w:rFonts w:ascii="Times New Roman" w:hAnsi="Times New Roman" w:cs="Times New Roman"/>
          <w:sz w:val="22"/>
          <w:szCs w:val="22"/>
        </w:rPr>
      </w:pPr>
      <w:r w:rsidRPr="003A43C6">
        <w:rPr>
          <w:rStyle w:val="FootnoteReference"/>
          <w:rFonts w:ascii="Times New Roman" w:hAnsi="Times New Roman" w:cs="Times New Roman"/>
          <w:sz w:val="22"/>
          <w:szCs w:val="22"/>
        </w:rPr>
        <w:footnoteRef/>
      </w:r>
      <w:r w:rsidRPr="003A43C6">
        <w:rPr>
          <w:rFonts w:ascii="Times New Roman" w:hAnsi="Times New Roman" w:cs="Times New Roman"/>
          <w:sz w:val="22"/>
          <w:szCs w:val="22"/>
        </w:rPr>
        <w:t xml:space="preserve">  </w:t>
      </w:r>
      <w:r w:rsidR="00A22613" w:rsidRPr="003A43C6">
        <w:rPr>
          <w:rFonts w:ascii="Times New Roman" w:hAnsi="Times New Roman" w:cs="Times New Roman"/>
          <w:sz w:val="22"/>
          <w:szCs w:val="22"/>
        </w:rPr>
        <w:tab/>
      </w:r>
      <w:r w:rsidR="00A22613" w:rsidRPr="003A43C6">
        <w:rPr>
          <w:rFonts w:ascii="Times New Roman" w:hAnsi="Times New Roman" w:cs="Times New Roman"/>
          <w:i/>
          <w:iCs/>
          <w:sz w:val="22"/>
          <w:szCs w:val="22"/>
        </w:rPr>
        <w:t>See, e.g.</w:t>
      </w:r>
      <w:r w:rsidR="00A22613" w:rsidRPr="003A43C6">
        <w:rPr>
          <w:rFonts w:ascii="Times New Roman" w:hAnsi="Times New Roman" w:cs="Times New Roman"/>
          <w:sz w:val="22"/>
          <w:szCs w:val="22"/>
        </w:rPr>
        <w:t xml:space="preserve">, EEI at p. 3; </w:t>
      </w:r>
      <w:r w:rsidR="003A43C6" w:rsidRPr="003A43C6">
        <w:rPr>
          <w:rFonts w:ascii="Times New Roman" w:hAnsi="Times New Roman" w:cs="Times New Roman"/>
          <w:sz w:val="22"/>
          <w:szCs w:val="22"/>
        </w:rPr>
        <w:t xml:space="preserve">Arkansas PSC at </w:t>
      </w:r>
      <w:r w:rsidR="003A43C6">
        <w:rPr>
          <w:rFonts w:ascii="Times New Roman" w:hAnsi="Times New Roman" w:cs="Times New Roman"/>
          <w:sz w:val="22"/>
          <w:szCs w:val="22"/>
        </w:rPr>
        <w:t>3</w:t>
      </w:r>
      <w:r w:rsidR="003A43C6" w:rsidRPr="003A43C6">
        <w:rPr>
          <w:rFonts w:ascii="Times New Roman" w:hAnsi="Times New Roman" w:cs="Times New Roman"/>
          <w:sz w:val="22"/>
          <w:szCs w:val="22"/>
        </w:rPr>
        <w:t xml:space="preserve"> (“</w:t>
      </w:r>
      <w:r w:rsidR="003A43C6" w:rsidRPr="003A43C6">
        <w:rPr>
          <w:rFonts w:ascii="Times New Roman" w:hAnsi="Times New Roman" w:cs="Times New Roman"/>
          <w:kern w:val="0"/>
          <w:sz w:val="22"/>
          <w:szCs w:val="22"/>
          <w14:ligatures w14:val="none"/>
        </w:rPr>
        <w:t>[</w:t>
      </w:r>
      <w:r w:rsidR="003A43C6" w:rsidRPr="003A43C6">
        <w:rPr>
          <w:rFonts w:ascii="Times New Roman" w:hAnsi="Times New Roman" w:cs="Times New Roman"/>
          <w:sz w:val="22"/>
          <w:szCs w:val="22"/>
        </w:rPr>
        <w:t>§</w:t>
      </w:r>
      <w:r w:rsidR="003A43C6" w:rsidRPr="003A43C6">
        <w:rPr>
          <w:rFonts w:ascii="Times New Roman" w:hAnsi="Times New Roman" w:cs="Times New Roman"/>
          <w:sz w:val="22"/>
          <w:szCs w:val="22"/>
        </w:rPr>
        <w:t>]</w:t>
      </w:r>
      <w:r w:rsidR="003A43C6" w:rsidRPr="003A43C6">
        <w:rPr>
          <w:rFonts w:ascii="Times New Roman" w:hAnsi="Times New Roman" w:cs="Times New Roman"/>
          <w:kern w:val="0"/>
          <w:sz w:val="22"/>
          <w:szCs w:val="22"/>
          <w14:ligatures w14:val="none"/>
        </w:rPr>
        <w:t>224</w:t>
      </w:r>
      <w:r w:rsidR="003A43C6" w:rsidRPr="003A43C6">
        <w:rPr>
          <w:rFonts w:ascii="Times New Roman" w:hAnsi="Times New Roman" w:cs="Times New Roman"/>
          <w:kern w:val="0"/>
          <w:sz w:val="22"/>
          <w:szCs w:val="22"/>
          <w14:ligatures w14:val="none"/>
        </w:rPr>
        <w:t xml:space="preserve"> . . .</w:t>
      </w:r>
      <w:r w:rsidR="003A43C6" w:rsidRPr="003A43C6">
        <w:rPr>
          <w:rFonts w:ascii="Times New Roman" w:hAnsi="Times New Roman" w:cs="Times New Roman"/>
          <w:kern w:val="0"/>
          <w:sz w:val="22"/>
          <w:szCs w:val="22"/>
          <w14:ligatures w14:val="none"/>
        </w:rPr>
        <w:t xml:space="preserve"> cannot be reasonably interpreted to give the </w:t>
      </w:r>
      <w:r w:rsidR="003A43C6" w:rsidRPr="003A43C6">
        <w:rPr>
          <w:rFonts w:ascii="Times New Roman" w:hAnsi="Times New Roman" w:cs="Times New Roman"/>
          <w:kern w:val="0"/>
          <w:sz w:val="22"/>
          <w:szCs w:val="22"/>
          <w14:ligatures w14:val="none"/>
        </w:rPr>
        <w:t>[FCC]</w:t>
      </w:r>
      <w:r w:rsidR="003A43C6" w:rsidRPr="003A43C6">
        <w:rPr>
          <w:rFonts w:ascii="Times New Roman" w:hAnsi="Times New Roman" w:cs="Times New Roman"/>
          <w:kern w:val="0"/>
          <w:sz w:val="22"/>
          <w:szCs w:val="22"/>
          <w14:ligatures w14:val="none"/>
        </w:rPr>
        <w:t xml:space="preserve"> the authority to review certifications previously submitted by reverse-preemption states or require recertification.”</w:t>
      </w:r>
      <w:r w:rsidR="003A43C6" w:rsidRPr="003A43C6">
        <w:rPr>
          <w:rFonts w:ascii="Times New Roman" w:hAnsi="Times New Roman" w:cs="Times New Roman"/>
          <w:kern w:val="0"/>
          <w:sz w:val="22"/>
          <w:szCs w:val="22"/>
          <w14:ligatures w14:val="none"/>
        </w:rPr>
        <w:t>); CPUC at p.3 (“[S]</w:t>
      </w:r>
      <w:proofErr w:type="spellStart"/>
      <w:r w:rsidR="003A43C6" w:rsidRPr="003A43C6">
        <w:rPr>
          <w:rFonts w:ascii="Times New Roman" w:hAnsi="Times New Roman" w:cs="Times New Roman"/>
          <w:kern w:val="0"/>
          <w:sz w:val="22"/>
          <w:szCs w:val="22"/>
          <w14:ligatures w14:val="none"/>
        </w:rPr>
        <w:t>tate</w:t>
      </w:r>
      <w:proofErr w:type="spellEnd"/>
      <w:r w:rsidR="003A43C6" w:rsidRPr="003A43C6">
        <w:rPr>
          <w:rFonts w:ascii="Times New Roman" w:hAnsi="Times New Roman" w:cs="Times New Roman"/>
          <w:kern w:val="0"/>
          <w:sz w:val="22"/>
          <w:szCs w:val="22"/>
          <w14:ligatures w14:val="none"/>
        </w:rPr>
        <w:t xml:space="preserve"> authority over pole attachments already existed when Congress passed </w:t>
      </w:r>
      <w:r w:rsidR="003A43C6" w:rsidRPr="003A43C6">
        <w:rPr>
          <w:rFonts w:ascii="Times New Roman" w:hAnsi="Times New Roman" w:cs="Times New Roman"/>
          <w:kern w:val="0"/>
          <w:sz w:val="22"/>
          <w:szCs w:val="22"/>
          <w14:ligatures w14:val="none"/>
        </w:rPr>
        <w:t>[</w:t>
      </w:r>
      <w:r w:rsidR="003A43C6" w:rsidRPr="003A43C6">
        <w:rPr>
          <w:rFonts w:ascii="Times New Roman" w:hAnsi="Times New Roman" w:cs="Times New Roman"/>
          <w:sz w:val="22"/>
          <w:szCs w:val="22"/>
        </w:rPr>
        <w:t>§</w:t>
      </w:r>
      <w:r w:rsidR="003A43C6" w:rsidRPr="003A43C6">
        <w:rPr>
          <w:rFonts w:ascii="Times New Roman" w:hAnsi="Times New Roman" w:cs="Times New Roman"/>
          <w:sz w:val="22"/>
          <w:szCs w:val="22"/>
        </w:rPr>
        <w:t>]</w:t>
      </w:r>
      <w:r w:rsidR="003A43C6" w:rsidRPr="003A43C6">
        <w:rPr>
          <w:rFonts w:ascii="Times New Roman" w:hAnsi="Times New Roman" w:cs="Times New Roman"/>
          <w:kern w:val="0"/>
          <w:sz w:val="22"/>
          <w:szCs w:val="22"/>
          <w14:ligatures w14:val="none"/>
        </w:rPr>
        <w:t>224. In doing so, Congress clearly expressed that [</w:t>
      </w:r>
      <w:r w:rsidR="003A43C6" w:rsidRPr="003A43C6">
        <w:rPr>
          <w:rFonts w:ascii="Times New Roman" w:hAnsi="Times New Roman" w:cs="Times New Roman"/>
          <w:sz w:val="22"/>
          <w:szCs w:val="22"/>
        </w:rPr>
        <w:t>§]</w:t>
      </w:r>
      <w:r w:rsidR="003A43C6" w:rsidRPr="003A43C6">
        <w:rPr>
          <w:rFonts w:ascii="Times New Roman" w:hAnsi="Times New Roman" w:cs="Times New Roman"/>
          <w:kern w:val="0"/>
          <w:sz w:val="22"/>
          <w:szCs w:val="22"/>
          <w14:ligatures w14:val="none"/>
        </w:rPr>
        <w:t xml:space="preserve"> 224 does not disturb this</w:t>
      </w:r>
      <w:r w:rsidR="003A43C6" w:rsidRPr="003A43C6">
        <w:rPr>
          <w:rFonts w:ascii="Times New Roman" w:hAnsi="Times New Roman" w:cs="Times New Roman"/>
          <w:kern w:val="0"/>
          <w:sz w:val="22"/>
          <w:szCs w:val="22"/>
          <w14:ligatures w14:val="none"/>
        </w:rPr>
        <w:t xml:space="preserve"> </w:t>
      </w:r>
      <w:r w:rsidR="003A43C6" w:rsidRPr="003A43C6">
        <w:rPr>
          <w:rFonts w:ascii="Times New Roman" w:hAnsi="Times New Roman" w:cs="Times New Roman"/>
          <w:kern w:val="0"/>
          <w:sz w:val="22"/>
          <w:szCs w:val="22"/>
          <w14:ligatures w14:val="none"/>
        </w:rPr>
        <w:t xml:space="preserve">authority and that in such cases the </w:t>
      </w:r>
      <w:r w:rsidR="003A43C6" w:rsidRPr="003A43C6">
        <w:rPr>
          <w:rFonts w:ascii="Times New Roman" w:hAnsi="Times New Roman" w:cs="Times New Roman"/>
          <w:kern w:val="0"/>
          <w:sz w:val="22"/>
          <w:szCs w:val="22"/>
          <w14:ligatures w14:val="none"/>
        </w:rPr>
        <w:t xml:space="preserve">[FCC] </w:t>
      </w:r>
      <w:r w:rsidR="003A43C6" w:rsidRPr="003A43C6">
        <w:rPr>
          <w:rFonts w:ascii="Times New Roman" w:hAnsi="Times New Roman" w:cs="Times New Roman"/>
          <w:kern w:val="0"/>
          <w:sz w:val="22"/>
          <w:szCs w:val="22"/>
          <w14:ligatures w14:val="none"/>
        </w:rPr>
        <w:t>lacks authority. Thus, Congress directed</w:t>
      </w:r>
      <w:r w:rsidR="003A43C6" w:rsidRPr="003A43C6">
        <w:rPr>
          <w:rFonts w:ascii="Times New Roman" w:hAnsi="Times New Roman" w:cs="Times New Roman"/>
          <w:kern w:val="0"/>
          <w:sz w:val="22"/>
          <w:szCs w:val="22"/>
          <w14:ligatures w14:val="none"/>
        </w:rPr>
        <w:t xml:space="preserve"> </w:t>
      </w:r>
      <w:r w:rsidR="003A43C6" w:rsidRPr="003A43C6">
        <w:rPr>
          <w:rFonts w:ascii="Times New Roman" w:hAnsi="Times New Roman" w:cs="Times New Roman"/>
          <w:kern w:val="0"/>
          <w:sz w:val="22"/>
          <w:szCs w:val="22"/>
          <w14:ligatures w14:val="none"/>
        </w:rPr>
        <w:t xml:space="preserve">the </w:t>
      </w:r>
      <w:r w:rsidR="003A43C6" w:rsidRPr="003A43C6">
        <w:rPr>
          <w:rFonts w:ascii="Times New Roman" w:hAnsi="Times New Roman" w:cs="Times New Roman"/>
          <w:kern w:val="0"/>
          <w:sz w:val="22"/>
          <w:szCs w:val="22"/>
          <w14:ligatures w14:val="none"/>
        </w:rPr>
        <w:t>[FCC]</w:t>
      </w:r>
      <w:r w:rsidR="003A43C6" w:rsidRPr="003A43C6">
        <w:rPr>
          <w:rFonts w:ascii="Times New Roman" w:hAnsi="Times New Roman" w:cs="Times New Roman"/>
          <w:kern w:val="0"/>
          <w:sz w:val="22"/>
          <w:szCs w:val="22"/>
          <w14:ligatures w14:val="none"/>
        </w:rPr>
        <w:t xml:space="preserve"> to read Section 224 in a manner that respects the authority of states over</w:t>
      </w:r>
      <w:r w:rsidR="003A43C6" w:rsidRPr="003A43C6">
        <w:rPr>
          <w:rFonts w:ascii="Times New Roman" w:hAnsi="Times New Roman" w:cs="Times New Roman"/>
          <w:kern w:val="0"/>
          <w:sz w:val="22"/>
          <w:szCs w:val="22"/>
          <w14:ligatures w14:val="none"/>
        </w:rPr>
        <w:t xml:space="preserve"> </w:t>
      </w:r>
      <w:r w:rsidR="003A43C6" w:rsidRPr="003A43C6">
        <w:rPr>
          <w:rFonts w:ascii="Times New Roman" w:hAnsi="Times New Roman" w:cs="Times New Roman"/>
          <w:kern w:val="0"/>
          <w:sz w:val="22"/>
          <w:szCs w:val="22"/>
          <w14:ligatures w14:val="none"/>
        </w:rPr>
        <w:t xml:space="preserve">pole attachments. </w:t>
      </w:r>
      <w:r w:rsidR="003A43C6" w:rsidRPr="003A43C6">
        <w:rPr>
          <w:rFonts w:ascii="Times New Roman" w:hAnsi="Times New Roman" w:cs="Times New Roman"/>
          <w:kern w:val="0"/>
          <w:sz w:val="22"/>
          <w:szCs w:val="22"/>
          <w14:ligatures w14:val="none"/>
        </w:rPr>
        <w:t>[FCC]</w:t>
      </w:r>
      <w:r w:rsidR="003A43C6" w:rsidRPr="003A43C6">
        <w:rPr>
          <w:rFonts w:ascii="Times New Roman" w:hAnsi="Times New Roman" w:cs="Times New Roman"/>
          <w:kern w:val="0"/>
          <w:sz w:val="22"/>
          <w:szCs w:val="22"/>
          <w14:ligatures w14:val="none"/>
        </w:rPr>
        <w:t xml:space="preserve"> review of state’s pole attachment regulations would</w:t>
      </w:r>
      <w:r w:rsidR="003A43C6" w:rsidRPr="003A43C6">
        <w:rPr>
          <w:rFonts w:ascii="Times New Roman" w:hAnsi="Times New Roman" w:cs="Times New Roman"/>
          <w:kern w:val="0"/>
          <w:sz w:val="22"/>
          <w:szCs w:val="22"/>
          <w14:ligatures w14:val="none"/>
        </w:rPr>
        <w:t xml:space="preserve"> </w:t>
      </w:r>
      <w:r w:rsidR="003A43C6" w:rsidRPr="003A43C6">
        <w:rPr>
          <w:rFonts w:ascii="Times New Roman" w:hAnsi="Times New Roman" w:cs="Times New Roman"/>
          <w:kern w:val="0"/>
          <w:sz w:val="22"/>
          <w:szCs w:val="22"/>
          <w14:ligatures w14:val="none"/>
        </w:rPr>
        <w:t>violate this language in Section 224.</w:t>
      </w:r>
      <w:r w:rsidR="003A43C6" w:rsidRPr="003A43C6">
        <w:rPr>
          <w:rFonts w:ascii="Times New Roman" w:hAnsi="Times New Roman" w:cs="Times New Roman"/>
          <w:kern w:val="0"/>
          <w:sz w:val="22"/>
          <w:szCs w:val="22"/>
          <w14:ligatures w14:val="none"/>
        </w:rPr>
        <w:t>”)</w:t>
      </w:r>
    </w:p>
  </w:footnote>
  <w:footnote w:id="13">
    <w:p w14:paraId="511FBF98" w14:textId="77777777" w:rsidR="003A43C6" w:rsidRPr="003A43C6" w:rsidRDefault="003A43C6" w:rsidP="003A43C6">
      <w:pPr>
        <w:jc w:val="both"/>
        <w:rPr>
          <w:rFonts w:ascii="Times New Roman" w:hAnsi="Times New Roman" w:cs="Times New Roman"/>
          <w:sz w:val="22"/>
          <w:szCs w:val="22"/>
        </w:rPr>
      </w:pPr>
    </w:p>
    <w:p w14:paraId="744A0900" w14:textId="40C3CC92" w:rsidR="000F0E3D" w:rsidRPr="003A43C6" w:rsidRDefault="000F0E3D" w:rsidP="003A43C6">
      <w:pPr>
        <w:jc w:val="both"/>
        <w:rPr>
          <w:rFonts w:ascii="Times New Roman" w:eastAsia="Times New Roman" w:hAnsi="Times New Roman" w:cs="Times New Roman"/>
          <w:kern w:val="28"/>
          <w:sz w:val="22"/>
          <w:szCs w:val="22"/>
          <w14:ligatures w14:val="none"/>
        </w:rPr>
      </w:pPr>
      <w:r w:rsidRPr="003A43C6">
        <w:rPr>
          <w:rStyle w:val="FootnoteReference"/>
          <w:rFonts w:ascii="Times New Roman" w:hAnsi="Times New Roman" w:cs="Times New Roman"/>
          <w:sz w:val="22"/>
          <w:szCs w:val="22"/>
        </w:rPr>
        <w:footnoteRef/>
      </w:r>
      <w:r w:rsidRPr="003A43C6">
        <w:rPr>
          <w:rFonts w:ascii="Times New Roman" w:hAnsi="Times New Roman" w:cs="Times New Roman"/>
          <w:sz w:val="22"/>
          <w:szCs w:val="22"/>
        </w:rPr>
        <w:t xml:space="preserve"> </w:t>
      </w:r>
      <w:r w:rsidRPr="003A43C6">
        <w:rPr>
          <w:rFonts w:ascii="Times New Roman" w:hAnsi="Times New Roman" w:cs="Times New Roman"/>
          <w:sz w:val="22"/>
          <w:szCs w:val="22"/>
        </w:rPr>
        <w:tab/>
      </w:r>
      <w:r w:rsidRPr="003A43C6">
        <w:rPr>
          <w:rFonts w:ascii="Times New Roman" w:eastAsia="Times New Roman" w:hAnsi="Times New Roman" w:cs="Times New Roman"/>
          <w:i/>
          <w:iCs/>
          <w:kern w:val="28"/>
          <w:sz w:val="22"/>
          <w:szCs w:val="22"/>
          <w14:ligatures w14:val="none"/>
        </w:rPr>
        <w:t>See Communications Act Amendments of 1978</w:t>
      </w:r>
      <w:r w:rsidRPr="003A43C6">
        <w:rPr>
          <w:rFonts w:ascii="Times New Roman" w:eastAsia="Times New Roman" w:hAnsi="Times New Roman" w:cs="Times New Roman"/>
          <w:kern w:val="28"/>
          <w:sz w:val="22"/>
          <w:szCs w:val="22"/>
          <w14:ligatures w14:val="none"/>
        </w:rPr>
        <w:t>, S. REP. NO 95-580, 16-17 (1978),</w:t>
      </w:r>
      <w:r w:rsidRPr="003A43C6">
        <w:rPr>
          <w:rFonts w:ascii="Times New Roman" w:eastAsia="Times New Roman" w:hAnsi="Times New Roman" w:cs="Times New Roman"/>
          <w:kern w:val="28"/>
          <w:sz w:val="22"/>
          <w:szCs w:val="22"/>
          <w14:ligatures w14:val="none"/>
        </w:rPr>
        <w:t xml:space="preserve"> </w:t>
      </w:r>
      <w:r w:rsidRPr="003A43C6">
        <w:rPr>
          <w:rFonts w:ascii="Times New Roman" w:eastAsia="Times New Roman" w:hAnsi="Times New Roman" w:cs="Times New Roman"/>
          <w:i/>
          <w:iCs/>
          <w:kern w:val="28"/>
          <w:sz w:val="22"/>
          <w:szCs w:val="22"/>
          <w14:ligatures w14:val="none"/>
        </w:rPr>
        <w:t>reprinted in</w:t>
      </w:r>
      <w:r w:rsidRPr="003A43C6">
        <w:rPr>
          <w:rFonts w:ascii="Times New Roman" w:eastAsia="Times New Roman" w:hAnsi="Times New Roman" w:cs="Times New Roman"/>
          <w:kern w:val="28"/>
          <w:sz w:val="22"/>
          <w:szCs w:val="22"/>
          <w14:ligatures w14:val="none"/>
        </w:rPr>
        <w:t xml:space="preserve"> 1978 U.S.C.C.A.N. 109, 124-5 (stating FCC’s authority is “strictly circumscribed and</w:t>
      </w:r>
      <w:r w:rsidRPr="003A43C6">
        <w:rPr>
          <w:rFonts w:ascii="Times New Roman" w:eastAsia="Times New Roman" w:hAnsi="Times New Roman" w:cs="Times New Roman"/>
          <w:kern w:val="28"/>
          <w:sz w:val="22"/>
          <w:szCs w:val="22"/>
          <w14:ligatures w14:val="none"/>
        </w:rPr>
        <w:t xml:space="preserve"> </w:t>
      </w:r>
      <w:r w:rsidRPr="003A43C6">
        <w:rPr>
          <w:rFonts w:ascii="Times New Roman" w:eastAsia="Times New Roman" w:hAnsi="Times New Roman" w:cs="Times New Roman"/>
          <w:kern w:val="28"/>
          <w:sz w:val="22"/>
          <w:szCs w:val="22"/>
          <w14:ligatures w14:val="none"/>
        </w:rPr>
        <w:t>extends only so far as is necessary to permit the Commission to involve itself in arrangements</w:t>
      </w:r>
      <w:r w:rsidRPr="003A43C6">
        <w:rPr>
          <w:rFonts w:ascii="Times New Roman" w:eastAsia="Times New Roman" w:hAnsi="Times New Roman" w:cs="Times New Roman"/>
          <w:kern w:val="28"/>
          <w:sz w:val="22"/>
          <w:szCs w:val="22"/>
          <w14:ligatures w14:val="none"/>
        </w:rPr>
        <w:t xml:space="preserve"> </w:t>
      </w:r>
      <w:r w:rsidRPr="003A43C6">
        <w:rPr>
          <w:rFonts w:ascii="Times New Roman" w:eastAsia="Times New Roman" w:hAnsi="Times New Roman" w:cs="Times New Roman"/>
          <w:kern w:val="28"/>
          <w:sz w:val="22"/>
          <w:szCs w:val="22"/>
          <w14:ligatures w14:val="none"/>
        </w:rPr>
        <w:t>affecting the provision of utility pole communications space to CATV systems”).</w:t>
      </w:r>
      <w:r w:rsidR="003A43C6" w:rsidRPr="003A43C6">
        <w:rPr>
          <w:rFonts w:ascii="Times New Roman" w:eastAsia="Times New Roman" w:hAnsi="Times New Roman" w:cs="Times New Roman"/>
          <w:kern w:val="28"/>
          <w:sz w:val="22"/>
          <w:szCs w:val="22"/>
          <w14:ligatures w14:val="none"/>
        </w:rPr>
        <w:t xml:space="preserve"> </w:t>
      </w:r>
      <w:r w:rsidR="00AA4E9A" w:rsidRPr="003A43C6">
        <w:rPr>
          <w:rFonts w:ascii="Times New Roman" w:eastAsia="Times New Roman" w:hAnsi="Times New Roman" w:cs="Times New Roman"/>
          <w:kern w:val="28"/>
          <w:sz w:val="22"/>
          <w:szCs w:val="22"/>
          <w14:ligatures w14:val="none"/>
        </w:rPr>
        <w:t xml:space="preserve">FCC lacks authority over city or </w:t>
      </w:r>
      <w:r w:rsidR="003A43C6" w:rsidRPr="003A43C6">
        <w:rPr>
          <w:rFonts w:ascii="Times New Roman" w:eastAsia="Times New Roman" w:hAnsi="Times New Roman" w:cs="Times New Roman"/>
          <w:kern w:val="28"/>
          <w:sz w:val="22"/>
          <w:szCs w:val="22"/>
          <w14:ligatures w14:val="none"/>
        </w:rPr>
        <w:t>state-owned</w:t>
      </w:r>
      <w:r w:rsidR="00AA4E9A" w:rsidRPr="003A43C6">
        <w:rPr>
          <w:rFonts w:ascii="Times New Roman" w:eastAsia="Times New Roman" w:hAnsi="Times New Roman" w:cs="Times New Roman"/>
          <w:kern w:val="28"/>
          <w:sz w:val="22"/>
          <w:szCs w:val="22"/>
          <w14:ligatures w14:val="none"/>
        </w:rPr>
        <w:t xml:space="preserve"> poles. </w:t>
      </w:r>
    </w:p>
    <w:p w14:paraId="41A6FE86" w14:textId="57483970" w:rsidR="000F0E3D" w:rsidRPr="003A43C6" w:rsidRDefault="000F0E3D" w:rsidP="003A43C6">
      <w:pPr>
        <w:pStyle w:val="FootnoteText"/>
        <w:jc w:val="both"/>
        <w:rPr>
          <w:rFonts w:ascii="Times New Roman" w:hAnsi="Times New Roman" w:cs="Times New Roman"/>
          <w:sz w:val="22"/>
          <w:szCs w:val="22"/>
        </w:rPr>
      </w:pPr>
    </w:p>
  </w:footnote>
  <w:footnote w:id="14">
    <w:p w14:paraId="1EE7E31C" w14:textId="4A2B3961" w:rsidR="000F0E3D" w:rsidRPr="003A43C6" w:rsidRDefault="000F0E3D" w:rsidP="003A43C6">
      <w:pPr>
        <w:pStyle w:val="FootnoteText"/>
        <w:jc w:val="both"/>
        <w:rPr>
          <w:rFonts w:ascii="Times New Roman" w:hAnsi="Times New Roman" w:cs="Times New Roman"/>
          <w:i/>
          <w:iCs/>
          <w:sz w:val="22"/>
          <w:szCs w:val="22"/>
        </w:rPr>
      </w:pPr>
      <w:r w:rsidRPr="003A43C6">
        <w:rPr>
          <w:rStyle w:val="FootnoteReference"/>
          <w:rFonts w:ascii="Times New Roman" w:hAnsi="Times New Roman" w:cs="Times New Roman"/>
          <w:sz w:val="22"/>
          <w:szCs w:val="22"/>
        </w:rPr>
        <w:footnoteRef/>
      </w:r>
      <w:r w:rsidRPr="003A43C6">
        <w:rPr>
          <w:rFonts w:ascii="Times New Roman" w:hAnsi="Times New Roman" w:cs="Times New Roman"/>
          <w:sz w:val="22"/>
          <w:szCs w:val="22"/>
        </w:rPr>
        <w:t xml:space="preserve"> </w:t>
      </w:r>
      <w:r w:rsidRPr="003A43C6">
        <w:rPr>
          <w:rFonts w:ascii="Times New Roman" w:hAnsi="Times New Roman" w:cs="Times New Roman"/>
          <w:sz w:val="22"/>
          <w:szCs w:val="22"/>
        </w:rPr>
        <w:tab/>
      </w:r>
      <w:r w:rsidRPr="003A43C6">
        <w:rPr>
          <w:rFonts w:ascii="Times New Roman" w:hAnsi="Times New Roman" w:cs="Times New Roman"/>
          <w:i/>
          <w:iCs/>
          <w:sz w:val="22"/>
          <w:szCs w:val="22"/>
        </w:rPr>
        <w:t>Id.</w:t>
      </w:r>
    </w:p>
    <w:p w14:paraId="36685398" w14:textId="77777777" w:rsidR="003A43C6" w:rsidRPr="003A43C6" w:rsidRDefault="003A43C6" w:rsidP="003A43C6">
      <w:pPr>
        <w:pStyle w:val="FootnoteText"/>
        <w:jc w:val="both"/>
        <w:rPr>
          <w:rFonts w:ascii="Times New Roman" w:hAnsi="Times New Roman" w:cs="Times New Roman"/>
          <w:sz w:val="22"/>
          <w:szCs w:val="22"/>
        </w:rPr>
      </w:pPr>
    </w:p>
  </w:footnote>
  <w:footnote w:id="15">
    <w:p w14:paraId="1031DCB7" w14:textId="7806D790" w:rsidR="00D01900" w:rsidRPr="003A43C6" w:rsidRDefault="00D01900" w:rsidP="003A43C6">
      <w:pPr>
        <w:shd w:val="clear" w:color="auto" w:fill="FFFFFF"/>
        <w:jc w:val="both"/>
        <w:rPr>
          <w:rFonts w:ascii="Times New Roman" w:hAnsi="Times New Roman" w:cs="Times New Roman"/>
          <w:sz w:val="22"/>
          <w:szCs w:val="22"/>
        </w:rPr>
      </w:pPr>
      <w:r w:rsidRPr="003A43C6">
        <w:rPr>
          <w:rStyle w:val="FootnoteReference"/>
          <w:rFonts w:ascii="Times New Roman" w:hAnsi="Times New Roman" w:cs="Times New Roman"/>
          <w:sz w:val="22"/>
          <w:szCs w:val="22"/>
        </w:rPr>
        <w:footnoteRef/>
      </w:r>
      <w:r w:rsidRPr="003A43C6">
        <w:rPr>
          <w:rFonts w:ascii="Times New Roman" w:hAnsi="Times New Roman" w:cs="Times New Roman"/>
          <w:sz w:val="22"/>
          <w:szCs w:val="22"/>
        </w:rPr>
        <w:t xml:space="preserve"> </w:t>
      </w:r>
      <w:r w:rsidRPr="003A43C6">
        <w:rPr>
          <w:rFonts w:ascii="Times New Roman" w:hAnsi="Times New Roman" w:cs="Times New Roman"/>
          <w:sz w:val="22"/>
          <w:szCs w:val="22"/>
        </w:rPr>
        <w:tab/>
      </w:r>
      <w:r w:rsidRPr="003A43C6">
        <w:rPr>
          <w:rFonts w:ascii="Times New Roman" w:eastAsia="Times New Roman" w:hAnsi="Times New Roman" w:cs="Times New Roman"/>
          <w:i/>
          <w:iCs/>
          <w:kern w:val="0"/>
          <w:sz w:val="22"/>
          <w:szCs w:val="22"/>
          <w:bdr w:val="none" w:sz="0" w:space="0" w:color="auto" w:frame="1"/>
          <w14:ligatures w14:val="none"/>
        </w:rPr>
        <w:t>In the Matter of Verizon Pennsylvania LLC &amp; Verizon N. LLC, Complainants, v. Metro. Edison Co., Pennsylvania Elec. Co., &amp; Penn Power Co., Now Known As First</w:t>
      </w:r>
      <w:r w:rsidRPr="003A43C6">
        <w:rPr>
          <w:rFonts w:ascii="Times New Roman" w:eastAsia="Times New Roman" w:hAnsi="Times New Roman" w:cs="Times New Roman"/>
          <w:i/>
          <w:iCs/>
          <w:kern w:val="0"/>
          <w:sz w:val="22"/>
          <w:szCs w:val="22"/>
          <w:bdr w:val="none" w:sz="0" w:space="0" w:color="auto" w:frame="1"/>
          <w14:ligatures w14:val="none"/>
        </w:rPr>
        <w:t xml:space="preserve"> E</w:t>
      </w:r>
      <w:r w:rsidRPr="003A43C6">
        <w:rPr>
          <w:rFonts w:ascii="Times New Roman" w:eastAsia="Times New Roman" w:hAnsi="Times New Roman" w:cs="Times New Roman"/>
          <w:i/>
          <w:iCs/>
          <w:kern w:val="0"/>
          <w:sz w:val="22"/>
          <w:szCs w:val="22"/>
          <w:bdr w:val="none" w:sz="0" w:space="0" w:color="auto" w:frame="1"/>
          <w14:ligatures w14:val="none"/>
        </w:rPr>
        <w:t>nergy Pennsylvania Elec. Co., Defendants</w:t>
      </w:r>
      <w:r w:rsidRPr="003A43C6">
        <w:rPr>
          <w:rFonts w:ascii="Times New Roman" w:eastAsia="Times New Roman" w:hAnsi="Times New Roman" w:cs="Times New Roman"/>
          <w:i/>
          <w:iCs/>
          <w:kern w:val="0"/>
          <w:sz w:val="22"/>
          <w:szCs w:val="22"/>
          <w14:ligatures w14:val="none"/>
        </w:rPr>
        <w:t>,</w:t>
      </w:r>
      <w:r w:rsidRPr="003A43C6">
        <w:rPr>
          <w:rFonts w:ascii="Times New Roman" w:eastAsia="Times New Roman" w:hAnsi="Times New Roman" w:cs="Times New Roman"/>
          <w:kern w:val="0"/>
          <w:sz w:val="22"/>
          <w:szCs w:val="22"/>
          <w14:ligatures w14:val="none"/>
        </w:rPr>
        <w:t xml:space="preserve"> </w:t>
      </w:r>
      <w:r w:rsidRPr="003A43C6">
        <w:rPr>
          <w:rFonts w:ascii="Times New Roman" w:eastAsia="Times New Roman" w:hAnsi="Times New Roman" w:cs="Times New Roman"/>
          <w:kern w:val="0"/>
          <w:sz w:val="22"/>
          <w:szCs w:val="22"/>
          <w14:ligatures w14:val="none"/>
        </w:rPr>
        <w:t xml:space="preserve">Proceeding Number 26-44, </w:t>
      </w:r>
      <w:r w:rsidRPr="003A43C6">
        <w:rPr>
          <w:rFonts w:ascii="Times New Roman" w:eastAsia="Times New Roman" w:hAnsi="Times New Roman" w:cs="Times New Roman"/>
          <w:kern w:val="0"/>
          <w:sz w:val="22"/>
          <w:szCs w:val="22"/>
          <w14:ligatures w14:val="none"/>
        </w:rPr>
        <w:t>No. BUREAU</w:t>
      </w:r>
      <w:r w:rsidRPr="003A43C6">
        <w:rPr>
          <w:rFonts w:ascii="Times New Roman" w:eastAsia="Times New Roman" w:hAnsi="Times New Roman" w:cs="Times New Roman"/>
          <w:kern w:val="0"/>
          <w:sz w:val="22"/>
          <w:szCs w:val="22"/>
          <w14:ligatures w14:val="none"/>
        </w:rPr>
        <w:t xml:space="preserve"> </w:t>
      </w:r>
      <w:r w:rsidRPr="003A43C6">
        <w:rPr>
          <w:rFonts w:ascii="Times New Roman" w:eastAsia="Times New Roman" w:hAnsi="Times New Roman" w:cs="Times New Roman"/>
          <w:kern w:val="0"/>
          <w:sz w:val="22"/>
          <w:szCs w:val="22"/>
          <w14:ligatures w14:val="none"/>
        </w:rPr>
        <w:t>ID</w:t>
      </w:r>
      <w:r w:rsidRPr="003A43C6">
        <w:rPr>
          <w:rFonts w:ascii="Times New Roman" w:eastAsia="Times New Roman" w:hAnsi="Times New Roman" w:cs="Times New Roman"/>
          <w:kern w:val="0"/>
          <w:sz w:val="22"/>
          <w:szCs w:val="22"/>
          <w14:ligatures w14:val="none"/>
        </w:rPr>
        <w:t xml:space="preserve"> </w:t>
      </w:r>
      <w:r w:rsidRPr="003A43C6">
        <w:rPr>
          <w:rFonts w:ascii="Times New Roman" w:eastAsia="Times New Roman" w:hAnsi="Times New Roman" w:cs="Times New Roman"/>
          <w:kern w:val="0"/>
          <w:sz w:val="22"/>
          <w:szCs w:val="22"/>
          <w14:ligatures w14:val="none"/>
        </w:rPr>
        <w:t>EB-19-MD-008</w:t>
      </w:r>
      <w:r w:rsidR="003A43C6" w:rsidRPr="003A43C6">
        <w:rPr>
          <w:rFonts w:ascii="Times New Roman" w:eastAsia="Times New Roman" w:hAnsi="Times New Roman" w:cs="Times New Roman"/>
          <w:kern w:val="0"/>
          <w:sz w:val="22"/>
          <w:szCs w:val="22"/>
          <w14:ligatures w14:val="none"/>
        </w:rPr>
        <w:t>,</w:t>
      </w:r>
      <w:r w:rsidRPr="003A43C6">
        <w:rPr>
          <w:rFonts w:ascii="Times New Roman" w:eastAsia="Times New Roman" w:hAnsi="Times New Roman" w:cs="Times New Roman"/>
          <w:kern w:val="0"/>
          <w:sz w:val="22"/>
          <w:szCs w:val="22"/>
          <w14:ligatures w14:val="none"/>
        </w:rPr>
        <w:t xml:space="preserve"> 2026 WL 806196, at 1 (</w:t>
      </w:r>
      <w:r w:rsidR="003A43C6" w:rsidRPr="003A43C6">
        <w:rPr>
          <w:rFonts w:ascii="Times New Roman" w:eastAsia="Times New Roman" w:hAnsi="Times New Roman" w:cs="Times New Roman"/>
          <w:kern w:val="0"/>
          <w:sz w:val="22"/>
          <w:szCs w:val="22"/>
          <w14:ligatures w14:val="none"/>
        </w:rPr>
        <w:t>M</w:t>
      </w:r>
      <w:r w:rsidRPr="003A43C6">
        <w:rPr>
          <w:rFonts w:ascii="Times New Roman" w:eastAsia="Times New Roman" w:hAnsi="Times New Roman" w:cs="Times New Roman"/>
          <w:kern w:val="0"/>
          <w:sz w:val="22"/>
          <w:szCs w:val="22"/>
          <w14:ligatures w14:val="none"/>
        </w:rPr>
        <w:t>ar. 11, 2026)</w:t>
      </w:r>
      <w:r w:rsidRPr="003A43C6">
        <w:rPr>
          <w:rFonts w:ascii="Times New Roman" w:eastAsia="Times New Roman" w:hAnsi="Times New Roman" w:cs="Times New Roman"/>
          <w:kern w:val="0"/>
          <w:sz w:val="22"/>
          <w:szCs w:val="22"/>
          <w14:ligatures w14:val="none"/>
        </w:rPr>
        <w:t>, confirming the FCC has no jurisdiction where “…</w:t>
      </w:r>
      <w:r w:rsidRPr="003A43C6">
        <w:rPr>
          <w:rFonts w:ascii="Times New Roman" w:eastAsia="Times New Roman" w:hAnsi="Times New Roman" w:cs="Times New Roman"/>
          <w:kern w:val="0"/>
          <w:sz w:val="22"/>
          <w:szCs w:val="22"/>
          <w14:ligatures w14:val="none"/>
        </w:rPr>
        <w:t>such matters are regulated by a State</w:t>
      </w:r>
      <w:r w:rsidRPr="003A43C6">
        <w:rPr>
          <w:rFonts w:ascii="Times New Roman" w:eastAsia="Times New Roman" w:hAnsi="Times New Roman" w:cs="Times New Roman"/>
          <w:kern w:val="0"/>
          <w:sz w:val="22"/>
          <w:szCs w:val="22"/>
          <w14:ligatures w14:val="none"/>
        </w:rPr>
        <w:t>.</w:t>
      </w:r>
      <w:r w:rsidRPr="003A43C6">
        <w:rPr>
          <w:rFonts w:ascii="Times New Roman" w:eastAsia="Times New Roman" w:hAnsi="Times New Roman" w:cs="Times New Roman"/>
          <w:kern w:val="0"/>
          <w:sz w:val="22"/>
          <w:szCs w:val="22"/>
          <w14:ligatures w14:val="none"/>
        </w:rPr>
        <w:t>”</w:t>
      </w:r>
      <w:r w:rsidRPr="003A43C6">
        <w:rPr>
          <w:rFonts w:ascii="Times New Roman" w:eastAsia="Times New Roman" w:hAnsi="Times New Roman" w:cs="Times New Roman"/>
          <w:kern w:val="0"/>
          <w:sz w:val="22"/>
          <w:szCs w:val="22"/>
          <w14:ligatures w14:val="none"/>
        </w:rPr>
        <w:t xml:space="preserve">  When a state properly certifies “</w:t>
      </w:r>
      <w:r w:rsidRPr="003A43C6">
        <w:rPr>
          <w:rFonts w:ascii="Times New Roman" w:eastAsia="Times New Roman" w:hAnsi="Times New Roman" w:cs="Times New Roman"/>
          <w:kern w:val="0"/>
          <w:sz w:val="22"/>
          <w:szCs w:val="22"/>
          <w14:ligatures w14:val="none"/>
        </w:rPr>
        <w:t>the state, rather than the Commission, has general authority to regulate pole attachments in the state, including resolving complaints</w:t>
      </w:r>
      <w:r w:rsidRPr="003A43C6">
        <w:rPr>
          <w:rFonts w:ascii="Times New Roman" w:eastAsia="Times New Roman" w:hAnsi="Times New Roman" w:cs="Times New Roman"/>
          <w:kern w:val="0"/>
          <w:sz w:val="22"/>
          <w:szCs w:val="22"/>
          <w14:ligatures w14:val="none"/>
        </w:rPr>
        <w:t>.”</w:t>
      </w:r>
    </w:p>
  </w:footnote>
  <w:footnote w:id="16">
    <w:p w14:paraId="016A0096" w14:textId="77777777" w:rsidR="003A43C6" w:rsidRPr="003A43C6" w:rsidRDefault="003A43C6" w:rsidP="003A43C6">
      <w:pPr>
        <w:pStyle w:val="FootnoteText"/>
        <w:jc w:val="both"/>
        <w:rPr>
          <w:rFonts w:ascii="Times New Roman" w:hAnsi="Times New Roman" w:cs="Times New Roman"/>
          <w:sz w:val="22"/>
          <w:szCs w:val="22"/>
        </w:rPr>
      </w:pPr>
    </w:p>
    <w:p w14:paraId="521C139B" w14:textId="1287DE5B" w:rsidR="00E96B5B" w:rsidRPr="003A43C6" w:rsidRDefault="00E96B5B" w:rsidP="003A43C6">
      <w:pPr>
        <w:pStyle w:val="FootnoteText"/>
        <w:jc w:val="both"/>
        <w:rPr>
          <w:rFonts w:ascii="Times New Roman" w:hAnsi="Times New Roman" w:cs="Times New Roman"/>
          <w:sz w:val="22"/>
          <w:szCs w:val="22"/>
        </w:rPr>
      </w:pPr>
      <w:r w:rsidRPr="003A43C6">
        <w:rPr>
          <w:rStyle w:val="FootnoteReference"/>
          <w:rFonts w:ascii="Times New Roman" w:hAnsi="Times New Roman" w:cs="Times New Roman"/>
          <w:sz w:val="22"/>
          <w:szCs w:val="22"/>
        </w:rPr>
        <w:footnoteRef/>
      </w:r>
      <w:r w:rsidRPr="003A43C6">
        <w:rPr>
          <w:rFonts w:ascii="Times New Roman" w:hAnsi="Times New Roman" w:cs="Times New Roman"/>
          <w:sz w:val="22"/>
          <w:szCs w:val="22"/>
        </w:rPr>
        <w:t xml:space="preserve"> </w:t>
      </w:r>
      <w:r w:rsidRPr="003A43C6">
        <w:rPr>
          <w:rFonts w:ascii="Times New Roman" w:hAnsi="Times New Roman" w:cs="Times New Roman"/>
          <w:sz w:val="22"/>
          <w:szCs w:val="22"/>
        </w:rPr>
        <w:tab/>
      </w:r>
      <w:r w:rsidRPr="003A43C6">
        <w:rPr>
          <w:rFonts w:ascii="Times New Roman" w:hAnsi="Times New Roman" w:cs="Times New Roman"/>
          <w:i/>
          <w:iCs/>
          <w:sz w:val="22"/>
          <w:szCs w:val="22"/>
        </w:rPr>
        <w:t>In the Matters of Advancing IP Interconnection, Accelerating Network Modernization, and Call</w:t>
      </w:r>
      <w:r w:rsidRPr="003A43C6">
        <w:rPr>
          <w:rFonts w:ascii="Times New Roman" w:hAnsi="Times New Roman" w:cs="Times New Roman"/>
          <w:i/>
          <w:iCs/>
          <w:sz w:val="22"/>
          <w:szCs w:val="22"/>
        </w:rPr>
        <w:t xml:space="preserve"> </w:t>
      </w:r>
      <w:r w:rsidRPr="003A43C6">
        <w:rPr>
          <w:rFonts w:ascii="Times New Roman" w:hAnsi="Times New Roman" w:cs="Times New Roman"/>
          <w:i/>
          <w:iCs/>
          <w:sz w:val="22"/>
          <w:szCs w:val="22"/>
        </w:rPr>
        <w:t>Authentication Trust Anchor</w:t>
      </w:r>
      <w:r w:rsidRPr="003A43C6">
        <w:rPr>
          <w:rFonts w:ascii="Times New Roman" w:hAnsi="Times New Roman" w:cs="Times New Roman"/>
          <w:sz w:val="22"/>
          <w:szCs w:val="22"/>
        </w:rPr>
        <w:t>, WC Docket Nos. 25-304, 25-208, and 17-97, Notice of Proposed Rulemaking, FCC 25-73 (October 29, 2025)</w:t>
      </w:r>
      <w:r w:rsidRPr="003A43C6">
        <w:rPr>
          <w:rFonts w:ascii="Times New Roman" w:hAnsi="Times New Roman" w:cs="Times New Roman"/>
          <w:sz w:val="22"/>
          <w:szCs w:val="22"/>
        </w:rPr>
        <w:t xml:space="preserve"> at </w:t>
      </w:r>
      <w:r w:rsidRPr="003A43C6">
        <w:rPr>
          <w:rFonts w:ascii="Times New Roman" w:hAnsi="Times New Roman" w:cs="Times New Roman"/>
          <w:sz w:val="22"/>
          <w:szCs w:val="22"/>
        </w:rPr>
        <w:t>¶ 69</w:t>
      </w:r>
      <w:r w:rsidRPr="003A43C6">
        <w:rPr>
          <w:rFonts w:ascii="Times New Roman" w:hAnsi="Times New Roman" w:cs="Times New Roman"/>
          <w:sz w:val="22"/>
          <w:szCs w:val="22"/>
        </w:rPr>
        <w:t>.</w:t>
      </w:r>
    </w:p>
  </w:footnote>
  <w:footnote w:id="17">
    <w:p w14:paraId="0B8E4F8A" w14:textId="77777777" w:rsidR="003A43C6" w:rsidRPr="003A43C6" w:rsidRDefault="003A43C6" w:rsidP="003A43C6">
      <w:pPr>
        <w:pStyle w:val="FootnoteText"/>
        <w:jc w:val="both"/>
        <w:rPr>
          <w:rFonts w:ascii="Times New Roman" w:hAnsi="Times New Roman" w:cs="Times New Roman"/>
          <w:sz w:val="22"/>
          <w:szCs w:val="22"/>
        </w:rPr>
      </w:pPr>
    </w:p>
    <w:p w14:paraId="5F6E3967" w14:textId="5AA51E75" w:rsidR="0003240F" w:rsidRPr="003A43C6" w:rsidRDefault="0003240F" w:rsidP="003A43C6">
      <w:pPr>
        <w:pStyle w:val="FootnoteText"/>
        <w:jc w:val="both"/>
        <w:rPr>
          <w:rFonts w:ascii="Times New Roman" w:hAnsi="Times New Roman" w:cs="Times New Roman"/>
          <w:sz w:val="22"/>
          <w:szCs w:val="22"/>
        </w:rPr>
      </w:pPr>
      <w:r w:rsidRPr="003A43C6">
        <w:rPr>
          <w:rStyle w:val="FootnoteReference"/>
          <w:rFonts w:ascii="Times New Roman" w:hAnsi="Times New Roman" w:cs="Times New Roman"/>
          <w:sz w:val="22"/>
          <w:szCs w:val="22"/>
        </w:rPr>
        <w:footnoteRef/>
      </w:r>
      <w:r w:rsidRPr="003A43C6">
        <w:rPr>
          <w:rFonts w:ascii="Times New Roman" w:hAnsi="Times New Roman" w:cs="Times New Roman"/>
          <w:sz w:val="22"/>
          <w:szCs w:val="22"/>
        </w:rPr>
        <w:t xml:space="preserve"> </w:t>
      </w:r>
      <w:r w:rsidRPr="003A43C6">
        <w:rPr>
          <w:rFonts w:ascii="Times New Roman" w:hAnsi="Times New Roman" w:cs="Times New Roman"/>
          <w:sz w:val="22"/>
          <w:szCs w:val="22"/>
        </w:rPr>
        <w:tab/>
      </w:r>
      <w:r w:rsidRPr="003A43C6">
        <w:rPr>
          <w:rFonts w:ascii="Times New Roman" w:hAnsi="Times New Roman" w:cs="Times New Roman"/>
          <w:i/>
          <w:iCs/>
          <w:sz w:val="22"/>
          <w:szCs w:val="22"/>
        </w:rPr>
        <w:t>Ohio Telecom Association v. F</w:t>
      </w:r>
      <w:r w:rsidR="00E96B5B" w:rsidRPr="003A43C6">
        <w:rPr>
          <w:rFonts w:ascii="Times New Roman" w:hAnsi="Times New Roman" w:cs="Times New Roman"/>
          <w:i/>
          <w:iCs/>
          <w:sz w:val="22"/>
          <w:szCs w:val="22"/>
        </w:rPr>
        <w:t>ederal Communications Commission</w:t>
      </w:r>
      <w:r w:rsidRPr="003A43C6">
        <w:rPr>
          <w:rFonts w:ascii="Times New Roman" w:hAnsi="Times New Roman" w:cs="Times New Roman"/>
          <w:sz w:val="22"/>
          <w:szCs w:val="22"/>
        </w:rPr>
        <w:t>, 124 F.4th 993 (6th Cir. 2025)</w:t>
      </w:r>
      <w:r w:rsidR="00E96B5B" w:rsidRPr="003A43C6">
        <w:rPr>
          <w:rFonts w:ascii="Times New Roman" w:hAnsi="Times New Roman" w:cs="Times New Roman"/>
          <w:sz w:val="22"/>
          <w:szCs w:val="22"/>
        </w:rPr>
        <w:t xml:space="preserve">, online at:  </w:t>
      </w:r>
      <w:hyperlink r:id="rId26" w:history="1">
        <w:r w:rsidR="00E96B5B" w:rsidRPr="003A43C6">
          <w:rPr>
            <w:rStyle w:val="Hyperlink"/>
            <w:rFonts w:ascii="Times New Roman" w:hAnsi="Times New Roman" w:cs="Times New Roman"/>
            <w:color w:val="auto"/>
            <w:sz w:val="22"/>
            <w:szCs w:val="22"/>
          </w:rPr>
          <w:t>https://www.opn.ca6.uscourts.gov/opinions.pdf/25a0002p-06.pdf</w:t>
        </w:r>
      </w:hyperlink>
      <w:r w:rsidR="00E96B5B" w:rsidRPr="003A43C6">
        <w:rPr>
          <w:rFonts w:ascii="Times New Roman" w:hAnsi="Times New Roman" w:cs="Times New Roman"/>
          <w:sz w:val="22"/>
          <w:szCs w:val="22"/>
        </w:rPr>
        <w:t xml:space="preserve">. </w:t>
      </w:r>
    </w:p>
  </w:footnote>
  <w:footnote w:id="18">
    <w:p w14:paraId="01BBD3B0" w14:textId="77777777" w:rsidR="003A43C6" w:rsidRPr="003A43C6" w:rsidRDefault="003A43C6" w:rsidP="003A43C6">
      <w:pPr>
        <w:pStyle w:val="FootnoteText"/>
        <w:jc w:val="both"/>
        <w:rPr>
          <w:rFonts w:ascii="Times New Roman" w:hAnsi="Times New Roman" w:cs="Times New Roman"/>
          <w:sz w:val="22"/>
          <w:szCs w:val="22"/>
        </w:rPr>
      </w:pPr>
    </w:p>
    <w:p w14:paraId="049E0766" w14:textId="6D8E28B0" w:rsidR="003A43C6" w:rsidRPr="003A43C6" w:rsidRDefault="003A43C6" w:rsidP="003A43C6">
      <w:pPr>
        <w:pStyle w:val="FootnoteText"/>
        <w:jc w:val="both"/>
        <w:rPr>
          <w:rFonts w:ascii="Times New Roman" w:hAnsi="Times New Roman" w:cs="Times New Roman"/>
          <w:sz w:val="22"/>
          <w:szCs w:val="22"/>
        </w:rPr>
      </w:pPr>
      <w:r w:rsidRPr="003A43C6">
        <w:rPr>
          <w:rStyle w:val="FootnoteReference"/>
          <w:rFonts w:ascii="Times New Roman" w:hAnsi="Times New Roman" w:cs="Times New Roman"/>
          <w:sz w:val="22"/>
          <w:szCs w:val="22"/>
        </w:rPr>
        <w:footnoteRef/>
      </w:r>
      <w:r w:rsidRPr="003A43C6">
        <w:rPr>
          <w:rFonts w:ascii="Times New Roman" w:hAnsi="Times New Roman" w:cs="Times New Roman"/>
          <w:sz w:val="22"/>
          <w:szCs w:val="22"/>
        </w:rPr>
        <w:t xml:space="preserve"> </w:t>
      </w:r>
      <w:r w:rsidRPr="003A43C6">
        <w:rPr>
          <w:rFonts w:ascii="Times New Roman" w:hAnsi="Times New Roman" w:cs="Times New Roman"/>
          <w:sz w:val="22"/>
          <w:szCs w:val="22"/>
        </w:rPr>
        <w:tab/>
      </w:r>
      <w:r w:rsidRPr="003A43C6">
        <w:rPr>
          <w:rFonts w:ascii="Times New Roman" w:hAnsi="Times New Roman" w:cs="Times New Roman"/>
          <w:i/>
          <w:iCs/>
          <w:sz w:val="22"/>
          <w:szCs w:val="22"/>
        </w:rPr>
        <w:t>Notice</w:t>
      </w:r>
      <w:r w:rsidRPr="003A43C6">
        <w:rPr>
          <w:rFonts w:ascii="Times New Roman" w:hAnsi="Times New Roman" w:cs="Times New Roman"/>
          <w:sz w:val="22"/>
          <w:szCs w:val="22"/>
        </w:rPr>
        <w:t xml:space="preserve"> at 2, fn. 2, and 4, fn. 19</w:t>
      </w:r>
    </w:p>
  </w:footnote>
  <w:footnote w:id="19">
    <w:p w14:paraId="4CA09368" w14:textId="2253006D" w:rsidR="003A43C6" w:rsidRPr="003A43C6" w:rsidRDefault="003A43C6" w:rsidP="003A43C6">
      <w:pPr>
        <w:pStyle w:val="FootnoteText"/>
        <w:jc w:val="both"/>
        <w:rPr>
          <w:rFonts w:ascii="Times New Roman" w:hAnsi="Times New Roman" w:cs="Times New Roman"/>
          <w:sz w:val="22"/>
          <w:szCs w:val="22"/>
        </w:rPr>
      </w:pPr>
      <w:r w:rsidRPr="003A43C6">
        <w:rPr>
          <w:rStyle w:val="FootnoteReference"/>
          <w:rFonts w:ascii="Times New Roman" w:hAnsi="Times New Roman" w:cs="Times New Roman"/>
          <w:sz w:val="22"/>
          <w:szCs w:val="22"/>
        </w:rPr>
        <w:footnoteRef/>
      </w:r>
      <w:r w:rsidRPr="003A43C6">
        <w:rPr>
          <w:rFonts w:ascii="Times New Roman" w:hAnsi="Times New Roman" w:cs="Times New Roman"/>
          <w:sz w:val="22"/>
          <w:szCs w:val="22"/>
        </w:rPr>
        <w:t xml:space="preserve"> </w:t>
      </w:r>
      <w:r w:rsidRPr="003A43C6">
        <w:rPr>
          <w:rFonts w:ascii="Times New Roman" w:hAnsi="Times New Roman" w:cs="Times New Roman"/>
          <w:sz w:val="22"/>
          <w:szCs w:val="22"/>
        </w:rPr>
        <w:tab/>
      </w:r>
      <w:r w:rsidRPr="003A43C6">
        <w:rPr>
          <w:rFonts w:ascii="Times New Roman" w:hAnsi="Times New Roman" w:cs="Times New Roman"/>
          <w:i/>
          <w:iCs/>
          <w:sz w:val="22"/>
          <w:szCs w:val="22"/>
        </w:rPr>
        <w:t xml:space="preserve">Compare </w:t>
      </w:r>
      <w:r w:rsidRPr="003A43C6">
        <w:rPr>
          <w:rFonts w:ascii="Times New Roman" w:eastAsia="Times New Roman" w:hAnsi="Times New Roman" w:cs="Times New Roman"/>
          <w:spacing w:val="-2"/>
          <w:sz w:val="22"/>
          <w:szCs w:val="22"/>
        </w:rPr>
        <w:t xml:space="preserve">Dawson, Doug, </w:t>
      </w:r>
      <w:hyperlink r:id="rId27" w:history="1">
        <w:r w:rsidRPr="003A43C6">
          <w:rPr>
            <w:rStyle w:val="Hyperlink"/>
            <w:rFonts w:ascii="Times New Roman" w:eastAsia="Times New Roman" w:hAnsi="Times New Roman" w:cs="Times New Roman"/>
            <w:color w:val="0070C0"/>
            <w:spacing w:val="-2"/>
            <w:sz w:val="22"/>
            <w:szCs w:val="22"/>
            <w:u w:val="none"/>
          </w:rPr>
          <w:t>FCC Questioning State Pole Regulation</w:t>
        </w:r>
      </w:hyperlink>
      <w:r w:rsidRPr="003A43C6">
        <w:rPr>
          <w:rFonts w:ascii="Times New Roman" w:hAnsi="Times New Roman" w:cs="Times New Roman"/>
          <w:color w:val="0070C0"/>
          <w:sz w:val="22"/>
          <w:szCs w:val="22"/>
        </w:rPr>
        <w:t xml:space="preserve"> </w:t>
      </w:r>
      <w:r w:rsidRPr="003A43C6">
        <w:rPr>
          <w:rFonts w:ascii="Times New Roman" w:hAnsi="Times New Roman" w:cs="Times New Roman"/>
          <w:sz w:val="22"/>
          <w:szCs w:val="22"/>
        </w:rPr>
        <w:t xml:space="preserve">(Pots &amp; Pans </w:t>
      </w:r>
      <w:r w:rsidRPr="003A43C6">
        <w:rPr>
          <w:rStyle w:val="Strong"/>
          <w:rFonts w:ascii="Times New Roman" w:hAnsi="Times New Roman" w:cs="Times New Roman"/>
          <w:b w:val="0"/>
          <w:bCs w:val="0"/>
          <w:spacing w:val="-2"/>
          <w:sz w:val="22"/>
          <w:szCs w:val="22"/>
        </w:rPr>
        <w:t>June 24, 2026.</w:t>
      </w:r>
      <w:r w:rsidRPr="003A43C6">
        <w:rPr>
          <w:rStyle w:val="Strong"/>
          <w:rFonts w:ascii="Times New Roman" w:hAnsi="Times New Roman" w:cs="Times New Roman"/>
          <w:spacing w:val="-2"/>
          <w:sz w:val="22"/>
          <w:szCs w:val="22"/>
        </w:rPr>
        <w:t>)</w:t>
      </w:r>
      <w:r w:rsidRPr="003A43C6">
        <w:rPr>
          <w:rStyle w:val="Strong"/>
          <w:rFonts w:ascii="Times New Roman" w:hAnsi="Times New Roman" w:cs="Times New Roman"/>
          <w:spacing w:val="-2"/>
          <w:sz w:val="22"/>
          <w:szCs w:val="22"/>
        </w:rPr>
        <w:t xml:space="preserve">  </w:t>
      </w:r>
      <w:r w:rsidRPr="003A43C6">
        <w:rPr>
          <w:rFonts w:ascii="Times New Roman" w:hAnsi="Times New Roman" w:cs="Times New Roman"/>
          <w:sz w:val="22"/>
          <w:szCs w:val="22"/>
        </w:rPr>
        <w:t xml:space="preserve">(“Many States are in the process of signing BEAD contracts, and some of the earliest steps for an ISP starting a new project is to immediately start the pole attachment paperwork </w:t>
      </w:r>
      <w:proofErr w:type="gramStart"/>
      <w:r w:rsidRPr="003A43C6">
        <w:rPr>
          <w:rFonts w:ascii="Times New Roman" w:hAnsi="Times New Roman" w:cs="Times New Roman"/>
          <w:sz w:val="22"/>
          <w:szCs w:val="22"/>
        </w:rPr>
        <w:t>process .</w:t>
      </w:r>
      <w:proofErr w:type="gramEnd"/>
      <w:r w:rsidRPr="003A43C6">
        <w:rPr>
          <w:rFonts w:ascii="Times New Roman" w:hAnsi="Times New Roman" w:cs="Times New Roman"/>
          <w:sz w:val="22"/>
          <w:szCs w:val="22"/>
        </w:rPr>
        <w:t xml:space="preserve"> </w:t>
      </w:r>
      <w:proofErr w:type="gramStart"/>
      <w:r w:rsidRPr="003A43C6">
        <w:rPr>
          <w:rFonts w:ascii="Times New Roman" w:hAnsi="Times New Roman" w:cs="Times New Roman"/>
          <w:sz w:val="22"/>
          <w:szCs w:val="22"/>
        </w:rPr>
        <w:t>.  .</w:t>
      </w:r>
      <w:proofErr w:type="gramEnd"/>
      <w:r w:rsidRPr="003A43C6">
        <w:rPr>
          <w:rFonts w:ascii="Times New Roman" w:hAnsi="Times New Roman" w:cs="Times New Roman"/>
          <w:sz w:val="22"/>
          <w:szCs w:val="22"/>
        </w:rPr>
        <w:t xml:space="preserve"> it would be very disruptive </w:t>
      </w:r>
      <w:proofErr w:type="gramStart"/>
      <w:r w:rsidRPr="003A43C6">
        <w:rPr>
          <w:rFonts w:ascii="Times New Roman" w:hAnsi="Times New Roman" w:cs="Times New Roman"/>
          <w:sz w:val="22"/>
          <w:szCs w:val="22"/>
        </w:rPr>
        <w:t>if .the</w:t>
      </w:r>
      <w:proofErr w:type="gramEnd"/>
      <w:r w:rsidRPr="003A43C6">
        <w:rPr>
          <w:rFonts w:ascii="Times New Roman" w:hAnsi="Times New Roman" w:cs="Times New Roman"/>
          <w:sz w:val="22"/>
          <w:szCs w:val="22"/>
        </w:rPr>
        <w:t xml:space="preserve"> FCC chooses to seize pole attachment regulation back . . . likely that pole owners will take some time to fully digest and cope with the change . . . feels more like the FCC trying to take regulatory authority from States more than an attempt to improve BEAD . . . some States will fight to keep their own pole attachment rules, and any attempt to do this will result in a protracted court fight.”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DF9"/>
    <w:rsid w:val="000315DB"/>
    <w:rsid w:val="0003240F"/>
    <w:rsid w:val="0009505F"/>
    <w:rsid w:val="000F0E3D"/>
    <w:rsid w:val="001845CB"/>
    <w:rsid w:val="00237766"/>
    <w:rsid w:val="002F7C47"/>
    <w:rsid w:val="00396CBB"/>
    <w:rsid w:val="003A43C6"/>
    <w:rsid w:val="003C12D9"/>
    <w:rsid w:val="003D280C"/>
    <w:rsid w:val="004C36EA"/>
    <w:rsid w:val="005E08E4"/>
    <w:rsid w:val="006F7DF9"/>
    <w:rsid w:val="00773343"/>
    <w:rsid w:val="007C5516"/>
    <w:rsid w:val="00812134"/>
    <w:rsid w:val="0083686F"/>
    <w:rsid w:val="009B600E"/>
    <w:rsid w:val="00A22613"/>
    <w:rsid w:val="00AA4E9A"/>
    <w:rsid w:val="00AB35BF"/>
    <w:rsid w:val="00BE4B73"/>
    <w:rsid w:val="00C134C5"/>
    <w:rsid w:val="00D01900"/>
    <w:rsid w:val="00D476D3"/>
    <w:rsid w:val="00D53FD2"/>
    <w:rsid w:val="00D54618"/>
    <w:rsid w:val="00D81481"/>
    <w:rsid w:val="00DE0DFF"/>
    <w:rsid w:val="00DF426B"/>
    <w:rsid w:val="00E96B5B"/>
    <w:rsid w:val="00EB1A56"/>
    <w:rsid w:val="00F167C7"/>
    <w:rsid w:val="00F3676A"/>
    <w:rsid w:val="00FF2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4C647"/>
  <w15:chartTrackingRefBased/>
  <w15:docId w15:val="{B7DBD41B-624E-4EDD-A4CB-A6DA3B2D5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DF9"/>
    <w:pPr>
      <w:spacing w:after="0" w:line="240" w:lineRule="auto"/>
    </w:pPr>
    <w:rPr>
      <w:kern w:val="2"/>
      <w:sz w:val="24"/>
      <w:szCs w:val="24"/>
      <w14:ligatures w14:val="standardContextual"/>
    </w:rPr>
  </w:style>
  <w:style w:type="paragraph" w:styleId="Heading1">
    <w:name w:val="heading 1"/>
    <w:basedOn w:val="Normal"/>
    <w:next w:val="Normal"/>
    <w:link w:val="Heading1Char"/>
    <w:uiPriority w:val="9"/>
    <w:qFormat/>
    <w:rsid w:val="006F7D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7D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7D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7D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7D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7DF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7DF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7DF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7DF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DF9"/>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semiHidden/>
    <w:rsid w:val="006F7DF9"/>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6F7DF9"/>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6F7DF9"/>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6F7DF9"/>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6F7DF9"/>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6F7DF9"/>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6F7DF9"/>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6F7DF9"/>
    <w:rPr>
      <w:rFonts w:eastAsiaTheme="majorEastAsia" w:cstheme="majorBidi"/>
      <w:noProof/>
      <w:color w:val="272727" w:themeColor="text1" w:themeTint="D8"/>
    </w:rPr>
  </w:style>
  <w:style w:type="paragraph" w:styleId="Title">
    <w:name w:val="Title"/>
    <w:basedOn w:val="Normal"/>
    <w:next w:val="Normal"/>
    <w:link w:val="TitleChar"/>
    <w:uiPriority w:val="10"/>
    <w:qFormat/>
    <w:rsid w:val="006F7DF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7DF9"/>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6F7D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7DF9"/>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6F7DF9"/>
    <w:pPr>
      <w:spacing w:before="160"/>
      <w:jc w:val="center"/>
    </w:pPr>
    <w:rPr>
      <w:i/>
      <w:iCs/>
      <w:color w:val="404040" w:themeColor="text1" w:themeTint="BF"/>
    </w:rPr>
  </w:style>
  <w:style w:type="character" w:customStyle="1" w:styleId="QuoteChar">
    <w:name w:val="Quote Char"/>
    <w:basedOn w:val="DefaultParagraphFont"/>
    <w:link w:val="Quote"/>
    <w:uiPriority w:val="29"/>
    <w:rsid w:val="006F7DF9"/>
    <w:rPr>
      <w:i/>
      <w:iCs/>
      <w:noProof/>
      <w:color w:val="404040" w:themeColor="text1" w:themeTint="BF"/>
    </w:rPr>
  </w:style>
  <w:style w:type="paragraph" w:styleId="ListParagraph">
    <w:name w:val="List Paragraph"/>
    <w:basedOn w:val="Normal"/>
    <w:uiPriority w:val="34"/>
    <w:qFormat/>
    <w:rsid w:val="006F7DF9"/>
    <w:pPr>
      <w:ind w:left="720"/>
      <w:contextualSpacing/>
    </w:pPr>
  </w:style>
  <w:style w:type="character" w:styleId="IntenseEmphasis">
    <w:name w:val="Intense Emphasis"/>
    <w:basedOn w:val="DefaultParagraphFont"/>
    <w:uiPriority w:val="21"/>
    <w:qFormat/>
    <w:rsid w:val="006F7DF9"/>
    <w:rPr>
      <w:i/>
      <w:iCs/>
      <w:color w:val="0F4761" w:themeColor="accent1" w:themeShade="BF"/>
    </w:rPr>
  </w:style>
  <w:style w:type="paragraph" w:styleId="IntenseQuote">
    <w:name w:val="Intense Quote"/>
    <w:basedOn w:val="Normal"/>
    <w:next w:val="Normal"/>
    <w:link w:val="IntenseQuoteChar"/>
    <w:uiPriority w:val="30"/>
    <w:qFormat/>
    <w:rsid w:val="006F7D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7DF9"/>
    <w:rPr>
      <w:i/>
      <w:iCs/>
      <w:noProof/>
      <w:color w:val="0F4761" w:themeColor="accent1" w:themeShade="BF"/>
    </w:rPr>
  </w:style>
  <w:style w:type="character" w:styleId="IntenseReference">
    <w:name w:val="Intense Reference"/>
    <w:basedOn w:val="DefaultParagraphFont"/>
    <w:uiPriority w:val="32"/>
    <w:qFormat/>
    <w:rsid w:val="006F7DF9"/>
    <w:rPr>
      <w:b/>
      <w:bCs/>
      <w:smallCaps/>
      <w:color w:val="0F4761" w:themeColor="accent1" w:themeShade="BF"/>
      <w:spacing w:val="5"/>
    </w:rPr>
  </w:style>
  <w:style w:type="character" w:styleId="Hyperlink">
    <w:name w:val="Hyperlink"/>
    <w:basedOn w:val="DefaultParagraphFont"/>
    <w:uiPriority w:val="99"/>
    <w:unhideWhenUsed/>
    <w:rsid w:val="006F7DF9"/>
    <w:rPr>
      <w:color w:val="467886" w:themeColor="hyperlink"/>
      <w:u w:val="single"/>
    </w:rPr>
  </w:style>
  <w:style w:type="character" w:styleId="Strong">
    <w:name w:val="Strong"/>
    <w:basedOn w:val="DefaultParagraphFont"/>
    <w:uiPriority w:val="22"/>
    <w:qFormat/>
    <w:rsid w:val="006F7DF9"/>
    <w:rPr>
      <w:b/>
      <w:bCs/>
    </w:rPr>
  </w:style>
  <w:style w:type="character" w:styleId="Emphasis">
    <w:name w:val="Emphasis"/>
    <w:basedOn w:val="DefaultParagraphFont"/>
    <w:uiPriority w:val="20"/>
    <w:qFormat/>
    <w:rsid w:val="006F7DF9"/>
    <w:rPr>
      <w:i/>
      <w:iCs/>
    </w:rPr>
  </w:style>
  <w:style w:type="paragraph" w:customStyle="1" w:styleId="hp">
    <w:name w:val="hp"/>
    <w:basedOn w:val="Normal"/>
    <w:rsid w:val="006F7DF9"/>
    <w:pPr>
      <w:spacing w:before="100" w:beforeAutospacing="1" w:after="100" w:afterAutospacing="1"/>
    </w:pPr>
    <w:rPr>
      <w:rFonts w:ascii="Aptos" w:hAnsi="Aptos" w:cs="Aptos"/>
      <w:kern w:val="0"/>
      <w14:ligatures w14:val="none"/>
    </w:rPr>
  </w:style>
  <w:style w:type="paragraph" w:customStyle="1" w:styleId="xmsonormal">
    <w:name w:val="x_msonormal"/>
    <w:basedOn w:val="Normal"/>
    <w:rsid w:val="00BE4B73"/>
    <w:rPr>
      <w:rFonts w:ascii="Aptos" w:hAnsi="Aptos" w:cs="Aptos"/>
      <w:kern w:val="0"/>
      <w:sz w:val="20"/>
      <w:szCs w:val="20"/>
      <w14:ligatures w14:val="none"/>
    </w:rPr>
  </w:style>
  <w:style w:type="character" w:styleId="FollowedHyperlink">
    <w:name w:val="FollowedHyperlink"/>
    <w:basedOn w:val="DefaultParagraphFont"/>
    <w:uiPriority w:val="99"/>
    <w:semiHidden/>
    <w:unhideWhenUsed/>
    <w:rsid w:val="001845CB"/>
    <w:rPr>
      <w:color w:val="96607D" w:themeColor="followedHyperlink"/>
      <w:u w:val="single"/>
    </w:rPr>
  </w:style>
  <w:style w:type="paragraph" w:styleId="FootnoteText">
    <w:name w:val="footnote text"/>
    <w:basedOn w:val="Normal"/>
    <w:link w:val="FootnoteTextChar"/>
    <w:uiPriority w:val="99"/>
    <w:semiHidden/>
    <w:unhideWhenUsed/>
    <w:rsid w:val="003D280C"/>
    <w:rPr>
      <w:sz w:val="20"/>
      <w:szCs w:val="20"/>
    </w:rPr>
  </w:style>
  <w:style w:type="character" w:customStyle="1" w:styleId="FootnoteTextChar">
    <w:name w:val="Footnote Text Char"/>
    <w:basedOn w:val="DefaultParagraphFont"/>
    <w:link w:val="FootnoteText"/>
    <w:uiPriority w:val="99"/>
    <w:semiHidden/>
    <w:rsid w:val="003D280C"/>
    <w:rPr>
      <w:kern w:val="2"/>
      <w:sz w:val="20"/>
      <w:szCs w:val="20"/>
      <w14:ligatures w14:val="standardContextual"/>
    </w:rPr>
  </w:style>
  <w:style w:type="character" w:styleId="FootnoteReference">
    <w:name w:val="footnote reference"/>
    <w:aliases w:val="Footnote Reference 030908,Style 12,(NECG) Footnote Reference,Style 13,Appel note de bas de p,Style 124,fr,o,Style 3,FR,Style 17,Footnote Reference/,Style 9,Style 6,FOOTNOTE,o1,o2,o3,o4,o5,o6,o11,o21,o7,Style 7,Style 4,Style 34,A,Ref,R"/>
    <w:basedOn w:val="DefaultParagraphFont"/>
    <w:unhideWhenUsed/>
    <w:rsid w:val="003D280C"/>
    <w:rPr>
      <w:vertAlign w:val="superscript"/>
    </w:rPr>
  </w:style>
  <w:style w:type="character" w:styleId="UnresolvedMention">
    <w:name w:val="Unresolved Mention"/>
    <w:basedOn w:val="DefaultParagraphFont"/>
    <w:uiPriority w:val="99"/>
    <w:semiHidden/>
    <w:unhideWhenUsed/>
    <w:rsid w:val="00DE0DFF"/>
    <w:rPr>
      <w:color w:val="605E5C"/>
      <w:shd w:val="clear" w:color="auto" w:fill="E1DFDD"/>
    </w:rPr>
  </w:style>
  <w:style w:type="paragraph" w:styleId="Header">
    <w:name w:val="header"/>
    <w:basedOn w:val="Normal"/>
    <w:link w:val="HeaderChar"/>
    <w:uiPriority w:val="99"/>
    <w:unhideWhenUsed/>
    <w:rsid w:val="003A43C6"/>
    <w:pPr>
      <w:tabs>
        <w:tab w:val="center" w:pos="4680"/>
        <w:tab w:val="right" w:pos="9360"/>
      </w:tabs>
    </w:pPr>
  </w:style>
  <w:style w:type="character" w:customStyle="1" w:styleId="HeaderChar">
    <w:name w:val="Header Char"/>
    <w:basedOn w:val="DefaultParagraphFont"/>
    <w:link w:val="Header"/>
    <w:uiPriority w:val="99"/>
    <w:rsid w:val="003A43C6"/>
    <w:rPr>
      <w:kern w:val="2"/>
      <w:sz w:val="24"/>
      <w:szCs w:val="24"/>
      <w14:ligatures w14:val="standardContextual"/>
    </w:rPr>
  </w:style>
  <w:style w:type="paragraph" w:styleId="Footer">
    <w:name w:val="footer"/>
    <w:basedOn w:val="Normal"/>
    <w:link w:val="FooterChar"/>
    <w:uiPriority w:val="99"/>
    <w:unhideWhenUsed/>
    <w:rsid w:val="003A43C6"/>
    <w:pPr>
      <w:tabs>
        <w:tab w:val="center" w:pos="4680"/>
        <w:tab w:val="right" w:pos="9360"/>
      </w:tabs>
    </w:pPr>
  </w:style>
  <w:style w:type="character" w:customStyle="1" w:styleId="FooterChar">
    <w:name w:val="Footer Char"/>
    <w:basedOn w:val="DefaultParagraphFont"/>
    <w:link w:val="Footer"/>
    <w:uiPriority w:val="99"/>
    <w:rsid w:val="003A43C6"/>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jramsay@naruc.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fcc.gov/ecfs/document/26110014146/1" TargetMode="External"/><Relationship Id="rId13" Type="http://schemas.openxmlformats.org/officeDocument/2006/relationships/hyperlink" Target="https://www.fcc.gov/ecfs/document/26110048213/1" TargetMode="External"/><Relationship Id="rId18" Type="http://schemas.openxmlformats.org/officeDocument/2006/relationships/hyperlink" Target="https://www.fcc.gov/ecfs/document/26110015425/1" TargetMode="External"/><Relationship Id="rId26" Type="http://schemas.openxmlformats.org/officeDocument/2006/relationships/hyperlink" Target="https://www.opn.ca6.uscourts.gov/opinions.pdf/25a0002p-06.pdf" TargetMode="External"/><Relationship Id="rId3" Type="http://schemas.openxmlformats.org/officeDocument/2006/relationships/hyperlink" Target="https://www.fcc.gov/ecfs/document/26110014813/1" TargetMode="External"/><Relationship Id="rId21" Type="http://schemas.openxmlformats.org/officeDocument/2006/relationships/hyperlink" Target="https://www.fcc.gov/ecfs/document/26110014736/1" TargetMode="External"/><Relationship Id="rId7" Type="http://schemas.openxmlformats.org/officeDocument/2006/relationships/hyperlink" Target="https://www.fcc.gov/ecfs/document/26110014744/1" TargetMode="External"/><Relationship Id="rId12" Type="http://schemas.openxmlformats.org/officeDocument/2006/relationships/hyperlink" Target="https://www.fcc.gov/ecfs/document/26110014723/1" TargetMode="External"/><Relationship Id="rId17" Type="http://schemas.openxmlformats.org/officeDocument/2006/relationships/hyperlink" Target="https://www.fcc.gov/ecfs/document/26110014734/1" TargetMode="External"/><Relationship Id="rId25" Type="http://schemas.openxmlformats.org/officeDocument/2006/relationships/hyperlink" Target="https://www.fcc.gov/ecfs/document/26110014015/1" TargetMode="External"/><Relationship Id="rId2" Type="http://schemas.openxmlformats.org/officeDocument/2006/relationships/hyperlink" Target="https://www.fcc.gov/ecfs/document/26110014710/1" TargetMode="External"/><Relationship Id="rId16" Type="http://schemas.openxmlformats.org/officeDocument/2006/relationships/hyperlink" Target="https://www.fcc.gov/ecfs/document/26110014753/1" TargetMode="External"/><Relationship Id="rId20" Type="http://schemas.openxmlformats.org/officeDocument/2006/relationships/hyperlink" Target="https://www.fcc.gov/ecfs/document/26110014643/1" TargetMode="External"/><Relationship Id="rId1" Type="http://schemas.openxmlformats.org/officeDocument/2006/relationships/hyperlink" Target="https://docs.fcc.gov/public/attachments/DA-26-579A1.pdf" TargetMode="External"/><Relationship Id="rId6" Type="http://schemas.openxmlformats.org/officeDocument/2006/relationships/hyperlink" Target="https://www.fcc.gov/ecfs/document/26110020243/1" TargetMode="External"/><Relationship Id="rId11" Type="http://schemas.openxmlformats.org/officeDocument/2006/relationships/hyperlink" Target="https://www.fcc.gov/ecfs/document/26110014673/1" TargetMode="External"/><Relationship Id="rId24" Type="http://schemas.openxmlformats.org/officeDocument/2006/relationships/hyperlink" Target="https://www.fcc.gov/ecfs/document/26110047380/1" TargetMode="External"/><Relationship Id="rId5" Type="http://schemas.openxmlformats.org/officeDocument/2006/relationships/hyperlink" Target="https://www.fcc.gov/ecfs/search/search-filings/filing/26110014022" TargetMode="External"/><Relationship Id="rId15" Type="http://schemas.openxmlformats.org/officeDocument/2006/relationships/hyperlink" Target="https://www.fcc.gov/ecfs/document/26110014981/1" TargetMode="External"/><Relationship Id="rId23" Type="http://schemas.openxmlformats.org/officeDocument/2006/relationships/hyperlink" Target="https://www.fcc.gov/ecfs/document/26110013853/1" TargetMode="External"/><Relationship Id="rId10" Type="http://schemas.openxmlformats.org/officeDocument/2006/relationships/hyperlink" Target="https://www.fcc.gov/ecfs/document/26110014689/1" TargetMode="External"/><Relationship Id="rId19" Type="http://schemas.openxmlformats.org/officeDocument/2006/relationships/hyperlink" Target="https://www.fcc.gov/ecfs/document/26110014663/1" TargetMode="External"/><Relationship Id="rId4" Type="http://schemas.openxmlformats.org/officeDocument/2006/relationships/hyperlink" Target="https://www.fcc.gov/ecfs/document/26110014247/1" TargetMode="External"/><Relationship Id="rId9" Type="http://schemas.openxmlformats.org/officeDocument/2006/relationships/hyperlink" Target="https://www.fcc.gov/ecfs/document/26110007684/1" TargetMode="External"/><Relationship Id="rId14" Type="http://schemas.openxmlformats.org/officeDocument/2006/relationships/hyperlink" Target="https://www.fcc.gov/ecfs/search/search-filings/filing/26110015272" TargetMode="External"/><Relationship Id="rId22" Type="http://schemas.openxmlformats.org/officeDocument/2006/relationships/hyperlink" Target="https://www.fcc.gov/ecfs/document/26110014715/1" TargetMode="External"/><Relationship Id="rId27" Type="http://schemas.openxmlformats.org/officeDocument/2006/relationships/hyperlink" Target="https://link.edgepilot.com/x/7ssmqV9p17Iro7_8JqfWCw?u=https://public-api.wordpress.com/bar/?stat=groovemails-events%26bin=wpcom_email_click%26redirect_to=https%253A%252F%252Fpotsandpansbyccg.com%252F2026%252F06%252F24%252Ffcc-questioning-state-pole-regulation%252F%26sr=0%26signature=92df1f6b6b6515a9bb31a8670bfb40d7%26blog_id=49312101%26user=263924077%26_e=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%26_z=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25123-1698-48CB-8C33-4A16BC17B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697</TotalTime>
  <Pages>12</Pages>
  <Words>3975</Words>
  <Characters>21867</Characters>
  <Application>Microsoft Office Word</Application>
  <DocSecurity>0</DocSecurity>
  <Lines>485</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Ramsay</dc:creator>
  <cp:keywords/>
  <dc:description/>
  <cp:lastModifiedBy>Brad Ramsay</cp:lastModifiedBy>
  <cp:revision>1</cp:revision>
  <dcterms:created xsi:type="dcterms:W3CDTF">2026-07-27T01:56:00Z</dcterms:created>
  <dcterms:modified xsi:type="dcterms:W3CDTF">2026-07-27T16:23:00Z</dcterms:modified>
</cp:coreProperties>
</file>